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i/>
          <w:i/>
        </w:rPr>
      </w:pPr>
      <w:r>
        <w:rPr>
          <w:b/>
          <w:i/>
        </w:rPr>
        <w:t>IISS “PIETRO SETTE” SANTERAMO-BA</w:t>
      </w:r>
    </w:p>
    <w:p>
      <w:pPr>
        <w:pStyle w:val="Normal1"/>
        <w:rPr>
          <w:b/>
          <w:b/>
          <w:i/>
          <w:i/>
        </w:rPr>
      </w:pPr>
      <w:r>
        <w:rPr>
          <w:b/>
          <w:i/>
        </w:rPr>
        <w:t>LICEO SCIENTIFICO ORDINARIO E DELLE SCIENZE APPLICATE</w:t>
      </w:r>
    </w:p>
    <w:p>
      <w:pPr>
        <w:pStyle w:val="Normal1"/>
        <w:rPr>
          <w:b/>
          <w:b/>
          <w:i/>
          <w:i/>
        </w:rPr>
      </w:pPr>
      <w:r>
        <w:rPr>
          <w:b/>
          <w:i/>
        </w:rPr>
        <w:t xml:space="preserve">Dipartimento di Disegno e Storia dell’Arte </w:t>
      </w:r>
    </w:p>
    <w:p>
      <w:pPr>
        <w:pStyle w:val="Normal1"/>
        <w:rPr>
          <w:b/>
          <w:b/>
          <w:i/>
          <w:i/>
        </w:rPr>
      </w:pPr>
      <w:r>
        <w:rPr>
          <w:b/>
          <w:i/>
        </w:rPr>
        <w:t>A.S. 2024/2025</w:t>
      </w:r>
    </w:p>
    <w:p>
      <w:pPr>
        <w:pStyle w:val="Normal1"/>
        <w:rPr>
          <w:b/>
          <w:b/>
        </w:rPr>
      </w:pPr>
      <w:r>
        <w:rPr>
          <w:b/>
        </w:rPr>
      </w:r>
    </w:p>
    <w:p>
      <w:pPr>
        <w:pStyle w:val="Normal1"/>
        <w:rPr>
          <w:b/>
          <w:b/>
          <w:sz w:val="26"/>
          <w:szCs w:val="26"/>
        </w:rPr>
      </w:pPr>
      <w:r>
        <w:rPr>
          <w:b/>
          <w:sz w:val="26"/>
          <w:szCs w:val="26"/>
        </w:rPr>
        <w:t xml:space="preserve"> </w:t>
      </w:r>
      <w:r>
        <w:rPr>
          <w:b/>
          <w:sz w:val="26"/>
          <w:szCs w:val="26"/>
        </w:rPr>
        <w:t xml:space="preserve">Il Profilo Educativo, Culturale, Professionale (PECUP) </w:t>
      </w:r>
    </w:p>
    <w:p>
      <w:pPr>
        <w:pStyle w:val="Normal1"/>
        <w:rPr>
          <w:b/>
          <w:b/>
        </w:rPr>
      </w:pPr>
      <w:r>
        <w:rPr>
          <w:b/>
        </w:rPr>
        <w:t>“</w:t>
      </w:r>
      <w:r>
        <w:rPr>
          <w:b/>
        </w:rPr>
        <w:t>I percorsi liceali forniscono allo studente gli strumenti culturali e metodologici per una comprensione approfondita della realtà, affinché egli si ponga, con atteggiamento razionale, creativo, progettuale e critico, di fronte alle situazioni, ai fenomeni e ai problemi, ed acquisisca</w:t>
      </w:r>
    </w:p>
    <w:p>
      <w:pPr>
        <w:pStyle w:val="Normal1"/>
        <w:rPr>
          <w:b/>
          <w:b/>
        </w:rPr>
      </w:pPr>
      <w:r>
        <w:rPr>
          <w:b/>
        </w:rPr>
        <w:t>conoscenze, abilità e competenze, sia adeguate al proseguimento degli studi di ordine superiore, all’inserimento nella vita sociale e nel mondo del lavoro, sia coerenti con le capacità e le scelte personali”. (art. 2 comma 2 del regolamento recante “Revisione</w:t>
      </w:r>
    </w:p>
    <w:p>
      <w:pPr>
        <w:pStyle w:val="Normal1"/>
        <w:rPr>
          <w:b/>
          <w:b/>
        </w:rPr>
      </w:pPr>
      <w:r>
        <w:rPr>
          <w:b/>
        </w:rPr>
        <w:t>dell’assetto ordinamentale, organizzativo e didattico dei licei…”).</w:t>
      </w:r>
    </w:p>
    <w:p>
      <w:pPr>
        <w:pStyle w:val="Normal1"/>
        <w:rPr>
          <w:b/>
          <w:b/>
        </w:rPr>
      </w:pPr>
      <w:r>
        <w:rPr>
          <w:b/>
        </w:rPr>
        <w:t>Per raggiungere questi risultati è necessario il concorso e la piena valorizzazione di tutti gli aspetti del lavoro scolastico: lo studio delle discipline in una prospettiva sistematica, storica e critica; la pratica dei metodi di indagine propri dei diversi ambiti disciplinari; l’esercizio di lettura, analisi, traduzione di testi letterari, filosofici, storici, scientifici, saggistici e di interpretazione di opere d’arte; l’uso costante del laboratorio per l’insegnamento delle discipline scientifiche; la pratica dell’argomentazione e del confronto; la cura di una modalità espositiva scritta ed orale corretta, pertinente, efficace e personale; l’uso degli strumenti multimediali a supporto dello studio e della ricerca.</w:t>
      </w:r>
    </w:p>
    <w:p>
      <w:pPr>
        <w:pStyle w:val="Normal1"/>
        <w:rPr>
          <w:b/>
          <w:b/>
        </w:rPr>
      </w:pPr>
      <w:r>
        <w:rPr>
          <w:b/>
        </w:rPr>
        <w:t>1.1 Risultati di apprendimento comuni a tutti i percorsi liceali A conclusione dei percorsi di ogni liceo gli studenti dovranno:</w:t>
      </w:r>
    </w:p>
    <w:p>
      <w:pPr>
        <w:pStyle w:val="Normal1"/>
        <w:rPr>
          <w:b/>
          <w:b/>
        </w:rPr>
      </w:pPr>
      <w:r>
        <w:rPr>
          <w:b/>
        </w:rPr>
        <w:t>1.1.1 Area metodologica</w:t>
      </w:r>
    </w:p>
    <w:p>
      <w:pPr>
        <w:pStyle w:val="Normal1"/>
        <w:rPr>
          <w:b/>
          <w:b/>
        </w:rPr>
      </w:pPr>
      <w:r>
        <w:rPr>
          <w:b/>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pPr>
        <w:pStyle w:val="Normal1"/>
        <w:rPr>
          <w:b/>
          <w:b/>
        </w:rPr>
      </w:pPr>
      <w:r>
        <w:rPr>
          <w:b/>
        </w:rPr>
        <w:t>Essere consapevoli della diversità dei metodi utilizzati dai vari ambiti disciplinari ed essere in grado valutare i criteri di affidabilità dei risultati in essi raggiunti.</w:t>
      </w:r>
    </w:p>
    <w:p>
      <w:pPr>
        <w:pStyle w:val="Normal1"/>
        <w:rPr>
          <w:b/>
          <w:b/>
        </w:rPr>
      </w:pPr>
      <w:r>
        <w:rPr>
          <w:b/>
        </w:rPr>
        <w:t>Saper compiere le necessarie interconnessioni tra i metodi e i contenuti delle singole discipline.</w:t>
      </w:r>
    </w:p>
    <w:p>
      <w:pPr>
        <w:pStyle w:val="Normal1"/>
        <w:rPr>
          <w:b/>
          <w:b/>
        </w:rPr>
      </w:pPr>
      <w:r>
        <w:rPr>
          <w:b/>
        </w:rPr>
        <w:t>1.1.2 Area logico-argomentativa</w:t>
      </w:r>
    </w:p>
    <w:p>
      <w:pPr>
        <w:pStyle w:val="Normal1"/>
        <w:rPr>
          <w:b/>
          <w:b/>
        </w:rPr>
      </w:pPr>
      <w:r>
        <w:rPr>
          <w:b/>
        </w:rPr>
        <w:t>Saper sostenere una propria tesi e saper ascoltare e valutare criticamente le argomentazioni altrui. Acquisire l’abitudine a ragionare con rigore logico, ad identificare i problemi e a individuare possibili soluzioni.</w:t>
      </w:r>
    </w:p>
    <w:p>
      <w:pPr>
        <w:pStyle w:val="Normal1"/>
        <w:rPr>
          <w:b/>
          <w:b/>
        </w:rPr>
      </w:pPr>
      <w:r>
        <w:rPr>
          <w:b/>
        </w:rPr>
        <w:t>Essere in grado di leggere e interpretare criticamente i contenuti delle diverse forme di comunicazione.</w:t>
      </w:r>
    </w:p>
    <w:p>
      <w:pPr>
        <w:pStyle w:val="Normal1"/>
        <w:rPr>
          <w:b/>
          <w:b/>
        </w:rPr>
      </w:pPr>
      <w:r>
        <w:rPr>
          <w:b/>
        </w:rPr>
        <w:t>1.1.3 Area linguistica e comunicativa</w:t>
      </w:r>
    </w:p>
    <w:p>
      <w:pPr>
        <w:pStyle w:val="Normal1"/>
        <w:rPr>
          <w:b/>
          <w:b/>
        </w:rPr>
      </w:pPr>
      <w:r>
        <w:rPr>
          <w:b/>
        </w:rPr>
        <w:t>Padroneggiare pienamente la lingua italiana e in particolare:</w:t>
      </w:r>
    </w:p>
    <w:p>
      <w:pPr>
        <w:pStyle w:val="Normal1"/>
        <w:rPr>
          <w:b/>
          <w:b/>
        </w:rPr>
      </w:pPr>
      <w:r>
        <w:rPr>
          <w:b/>
        </w:rPr>
        <w:t>dominare la scrittura in tutti i suoi aspetti, da quelli elementari (ortografia e morfologia) a quelli piu’ avanzati (sintassi complessa, precisione e ricchezza del lessico, anche letterario e specialistico), modulando tali competenze a seconda dei diversi contesti e scopi comunicativi;</w:t>
      </w:r>
    </w:p>
    <w:p>
      <w:pPr>
        <w:pStyle w:val="Normal1"/>
        <w:rPr>
          <w:b/>
          <w:b/>
        </w:rPr>
      </w:pPr>
      <w:r>
        <w:rPr>
          <w:b/>
        </w:rPr>
        <w:t>saper leggere e comprendere testi complessi di diversa natura, cogliendo le implicazioni e le sfumature di significato proprie di ciascuno di essi, in rapporto con la tipologia e il relativo contesto storico e culturale; curare l’esposizione orale e saperla adeguare ai diversi contesti.</w:t>
      </w:r>
    </w:p>
    <w:p>
      <w:pPr>
        <w:pStyle w:val="Normal1"/>
        <w:rPr>
          <w:b/>
          <w:b/>
        </w:rPr>
      </w:pPr>
      <w:r>
        <w:rPr>
          <w:b/>
        </w:rPr>
        <w:t>Aver acquisito, in una lingua straniera moderna, strutture, modalità e competenze comunicative corrispondenti almeno al Livello B2 del Quadro Comune Europeo di Riferimento.</w:t>
      </w:r>
    </w:p>
    <w:p>
      <w:pPr>
        <w:pStyle w:val="Normal1"/>
        <w:rPr>
          <w:b/>
          <w:b/>
        </w:rPr>
      </w:pPr>
      <w:r>
        <w:rPr>
          <w:b/>
        </w:rPr>
        <w:t>Saper riconoscere i molteplici rapporti e stabilire raffronti tra la lingua italiana e altre lingue moderne e antiche.</w:t>
      </w:r>
    </w:p>
    <w:p>
      <w:pPr>
        <w:pStyle w:val="Normal1"/>
        <w:rPr>
          <w:b/>
          <w:b/>
        </w:rPr>
      </w:pPr>
      <w:r>
        <w:rPr>
          <w:b/>
        </w:rPr>
        <w:t>Saper utilizzare le tecnologie dell’informazione e della comunicazione per studiare, fare ricerca, comunicare.</w:t>
      </w:r>
    </w:p>
    <w:p>
      <w:pPr>
        <w:pStyle w:val="Normal1"/>
        <w:rPr>
          <w:b/>
          <w:b/>
        </w:rPr>
      </w:pPr>
      <w:r>
        <w:rPr>
          <w:b/>
        </w:rPr>
        <w:t>1.1.4 Area storico umanistica</w:t>
      </w:r>
    </w:p>
    <w:p>
      <w:pPr>
        <w:pStyle w:val="Normal1"/>
        <w:rPr>
          <w:b/>
          <w:b/>
        </w:rPr>
      </w:pPr>
      <w:r>
        <w:rPr>
          <w:b/>
        </w:rPr>
        <w:t>Conoscere i presupposti culturali e la natura delle istituzioni politiche, giuridiche, sociali.</w:t>
      </w:r>
      <w:r>
        <w:rPr>
          <w:rFonts w:eastAsia="Arial" w:cs="Arial" w:ascii="Arial" w:hAnsi="Arial"/>
          <w:i/>
        </w:rPr>
        <w:t xml:space="preserve"> </w:t>
      </w:r>
      <w:r>
        <w:rPr>
          <w:b/>
          <w:i/>
        </w:rPr>
        <w:t>ed economiche, con riferimento particolare all’Italia e all’Europa, e comprendere i diritti e</w:t>
      </w:r>
      <w:r>
        <w:rPr>
          <w:b/>
        </w:rPr>
        <w:t xml:space="preserve"> </w:t>
      </w:r>
      <w:r>
        <w:rPr>
          <w:b/>
          <w:i/>
        </w:rPr>
        <w:t>i doveri che caratterizzano l’essere cittadini.</w:t>
      </w:r>
    </w:p>
    <w:p>
      <w:pPr>
        <w:pStyle w:val="Normal1"/>
        <w:rPr>
          <w:b/>
          <w:b/>
          <w:i/>
          <w:i/>
        </w:rPr>
      </w:pPr>
      <w:r>
        <w:rPr>
          <w:b/>
        </w:rPr>
        <w:t xml:space="preserve"> </w:t>
      </w:r>
      <w:r>
        <w:rPr>
          <w:b/>
          <w:i/>
        </w:rPr>
        <w:t>Conoscere, con riferimento agli avvenimenti, ai contesti geografici e ai personaggi più importanti, la storia d’Italia inserita nel contesto europeo e internazionale, dall’antichità sino ai giorni nostri.</w:t>
      </w:r>
    </w:p>
    <w:p>
      <w:pPr>
        <w:pStyle w:val="Normal1"/>
        <w:rPr>
          <w:b/>
          <w:b/>
          <w:i/>
          <w:i/>
        </w:rPr>
      </w:pPr>
      <w:r>
        <w:rPr>
          <w:b/>
        </w:rPr>
        <w:t xml:space="preserve"> </w:t>
      </w:r>
      <w:r>
        <w:rPr>
          <w:b/>
          <w:i/>
        </w:rPr>
        <w:t>Utilizzare metodi (prospettiva spaziale, relazioni uomo-ambiente, sintesi regionale), concetti (territorio, regione, localizzazione, scala, diffusione spaziale, mobilità, relazione, senso del luogo...) e strumenti (carte geografiche, sistemi informativi geografici,</w:t>
      </w:r>
    </w:p>
    <w:p>
      <w:pPr>
        <w:pStyle w:val="Normal1"/>
        <w:rPr>
          <w:b/>
          <w:b/>
          <w:i/>
          <w:i/>
        </w:rPr>
      </w:pPr>
      <w:r>
        <w:rPr>
          <w:b/>
          <w:i/>
        </w:rPr>
        <w:t>immagini, dati statistici, fonti soggettive) della geografia per la lettura dei processi storici e per l’analisi della società contemporanea.</w:t>
      </w:r>
    </w:p>
    <w:p>
      <w:pPr>
        <w:pStyle w:val="Normal1"/>
        <w:rPr>
          <w:b/>
          <w:b/>
          <w:i/>
          <w:i/>
        </w:rPr>
      </w:pPr>
      <w:r>
        <w:rPr>
          <w:b/>
        </w:rPr>
        <w:t xml:space="preserve"> </w:t>
      </w:r>
      <w:r>
        <w:rPr>
          <w:b/>
          <w:i/>
        </w:rPr>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pPr>
        <w:pStyle w:val="Normal1"/>
        <w:rPr>
          <w:b/>
          <w:b/>
          <w:i/>
          <w:i/>
        </w:rPr>
      </w:pPr>
      <w:r>
        <w:rPr>
          <w:b/>
        </w:rPr>
        <w:t xml:space="preserve"> </w:t>
      </w:r>
      <w:r>
        <w:rPr>
          <w:b/>
          <w:i/>
        </w:rPr>
        <w:t>Essere consapevoli del significato culturale del patrimonio archeologico, architettonico e artistico italiano, della sua importanza come fondamentale risorsa economica, della necessita di preservarlo attraverso gli strumenti della tutela e della conservazione.</w:t>
      </w:r>
    </w:p>
    <w:p>
      <w:pPr>
        <w:pStyle w:val="Normal1"/>
        <w:rPr>
          <w:b/>
          <w:b/>
          <w:i/>
          <w:i/>
        </w:rPr>
      </w:pPr>
      <w:r>
        <w:rPr>
          <w:b/>
        </w:rPr>
        <w:t xml:space="preserve"> </w:t>
      </w:r>
      <w:r>
        <w:rPr>
          <w:b/>
          <w:i/>
        </w:rPr>
        <w:t>Collocare il pensiero scientifico, la storia delle sue scoperte e lo sviluppo delle invenzioni tecnologiche nell’ambito più vasto della storia delle idee.</w:t>
      </w:r>
    </w:p>
    <w:p>
      <w:pPr>
        <w:pStyle w:val="Normal1"/>
        <w:rPr>
          <w:b/>
          <w:b/>
          <w:i/>
          <w:i/>
        </w:rPr>
      </w:pPr>
      <w:r>
        <w:rPr>
          <w:b/>
        </w:rPr>
        <w:t xml:space="preserve"> </w:t>
      </w:r>
      <w:r>
        <w:rPr>
          <w:b/>
          <w:i/>
        </w:rPr>
        <w:t>Saper fruire delle espressioni creative delle arti e dei mezzi espressivi, compresi lo spettacolo, la musica, le arti visive.</w:t>
      </w:r>
    </w:p>
    <w:p>
      <w:pPr>
        <w:pStyle w:val="Normal1"/>
        <w:rPr>
          <w:b/>
          <w:b/>
          <w:i/>
          <w:i/>
        </w:rPr>
      </w:pPr>
      <w:r>
        <w:rPr>
          <w:b/>
        </w:rPr>
        <w:t xml:space="preserve"> </w:t>
      </w:r>
      <w:r>
        <w:rPr>
          <w:b/>
          <w:i/>
        </w:rPr>
        <w:t>Conoscere gli elementi essenziali e distintivi della cultura e della civiltà dei paesi di cui si studiano le lingue.</w:t>
      </w:r>
    </w:p>
    <w:p>
      <w:pPr>
        <w:pStyle w:val="Normal1"/>
        <w:rPr>
          <w:b/>
          <w:b/>
          <w:i/>
          <w:i/>
        </w:rPr>
      </w:pPr>
      <w:r>
        <w:rPr>
          <w:b/>
          <w:i/>
        </w:rPr>
        <w:t>1.1.5 Area scientifica, matematica e tecnologica</w:t>
      </w:r>
    </w:p>
    <w:p>
      <w:pPr>
        <w:pStyle w:val="Normal1"/>
        <w:rPr>
          <w:b/>
          <w:b/>
          <w:i/>
          <w:i/>
        </w:rPr>
      </w:pPr>
      <w:r>
        <w:rPr>
          <w:b/>
        </w:rPr>
        <w:t xml:space="preserve"> </w:t>
      </w:r>
      <w:r>
        <w:rPr>
          <w:b/>
          <w:i/>
        </w:rPr>
        <w:t>Comprendere il linguaggio formale specifico della matematica, saper utilizzare le procedure tipiche del pensiero matematico, conoscere i contenuti fondamentali delle teorie che sono alla base della descrizione matematica della realtà.</w:t>
      </w:r>
    </w:p>
    <w:p>
      <w:pPr>
        <w:pStyle w:val="Normal1"/>
        <w:rPr>
          <w:b/>
          <w:b/>
          <w:i/>
          <w:i/>
        </w:rPr>
      </w:pPr>
      <w:r>
        <w:rPr>
          <w:b/>
        </w:rPr>
        <w:t xml:space="preserve"> </w:t>
      </w:r>
      <w:r>
        <w:rPr>
          <w:b/>
          <w:i/>
        </w:rPr>
        <w:t>Possedere i contenuti fondamentali delle scienze fisiche e delle scienze naturali (chimica, biologia, scienze della terra, astronomia), padroneggiandone le procedure e i metodi di indagine propri, anche per potersi orientare nel campo delle scienze applicate.</w:t>
      </w:r>
    </w:p>
    <w:p>
      <w:pPr>
        <w:pStyle w:val="Normal1"/>
        <w:rPr>
          <w:b/>
          <w:b/>
          <w:i/>
          <w:i/>
        </w:rPr>
      </w:pPr>
      <w:r>
        <w:rPr>
          <w:b/>
        </w:rPr>
        <w:t xml:space="preserve"> </w:t>
      </w:r>
      <w:r>
        <w:rPr>
          <w:b/>
          <w:i/>
        </w:rPr>
        <w:t>Essere in grado di utilizzare criticamente strumenti informatici e telematici nelle attività di studio e di approfondimento; comprendere la valenza metodologica dell’informatica nella formalizzazione e modellizzazione dei processi complessi e nell’individuazione di</w:t>
      </w:r>
    </w:p>
    <w:p>
      <w:pPr>
        <w:pStyle w:val="Normal1"/>
        <w:rPr>
          <w:b/>
          <w:b/>
          <w:i/>
          <w:i/>
        </w:rPr>
      </w:pPr>
      <w:r>
        <w:rPr>
          <w:b/>
          <w:i/>
        </w:rPr>
        <w:t>procedimenti risolutivi.</w:t>
      </w:r>
    </w:p>
    <w:p>
      <w:pPr>
        <w:pStyle w:val="Normal1"/>
        <w:rPr>
          <w:b/>
          <w:b/>
          <w:i/>
          <w:i/>
        </w:rPr>
      </w:pPr>
      <w:r>
        <w:rPr>
          <w:b/>
          <w:i/>
        </w:rPr>
        <w:t>1.2 Risultati di apprendimento del Liceo scientifico</w:t>
      </w:r>
    </w:p>
    <w:p>
      <w:pPr>
        <w:pStyle w:val="Normal1"/>
        <w:rPr>
          <w:b/>
          <w:b/>
          <w:i/>
          <w:i/>
        </w:rPr>
      </w:pPr>
      <w:r>
        <w:rPr>
          <w:b/>
          <w:i/>
        </w:rPr>
        <w:t>“</w:t>
      </w:r>
      <w:r>
        <w:rPr>
          <w:b/>
          <w:i/>
        </w:rPr>
        <w:t>Il percorso del liceo scientifico e indirizzato allo studio del nesso tra cultura scientifica e tradizione umanistica. Favorisce l’acquisizione delle conoscenze e dei metodi propri della matematica, della fisica e delle scienze naturali. Guida lo studente ad approfondire e a sviluppare le conoscenze e le abilita e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(art. 8 comma 1).</w:t>
      </w:r>
    </w:p>
    <w:p>
      <w:pPr>
        <w:pStyle w:val="Normal1"/>
        <w:rPr>
          <w:b/>
          <w:b/>
          <w:i/>
          <w:i/>
        </w:rPr>
      </w:pPr>
      <w:r>
        <w:rPr>
          <w:b/>
          <w:i/>
        </w:rPr>
        <w:t>Gli studenti, a conclusione del percorso di studio, oltre a raggiungere i risultati di apprendimento comuni, dovranno:</w:t>
      </w:r>
    </w:p>
    <w:p>
      <w:pPr>
        <w:pStyle w:val="Normal1"/>
        <w:rPr>
          <w:b/>
          <w:b/>
          <w:i/>
          <w:i/>
        </w:rPr>
      </w:pPr>
      <w:r>
        <w:rPr>
          <w:b/>
        </w:rPr>
        <w:t xml:space="preserve"> </w:t>
      </w:r>
      <w:r>
        <w:rPr>
          <w:b/>
          <w:i/>
        </w:rPr>
        <w:t>aver acquisito una formazione culturale equilibrata nei due versanti linguistico-storico filosofico e scientifico; comprendere i nodi fondamentali dello sviluppo del pensiero, anche in dimensione storica, e i nessi tra i metodi di conoscenza propri della matematica</w:t>
      </w:r>
    </w:p>
    <w:p>
      <w:pPr>
        <w:pStyle w:val="Normal1"/>
        <w:rPr>
          <w:b/>
          <w:b/>
          <w:i/>
          <w:i/>
        </w:rPr>
      </w:pPr>
      <w:r>
        <w:rPr>
          <w:b/>
          <w:i/>
        </w:rPr>
        <w:t>e delle scienze sperimentali e quelli propri dell’indagine di tipo umanistico;</w:t>
      </w:r>
    </w:p>
    <w:p>
      <w:pPr>
        <w:pStyle w:val="Normal1"/>
        <w:rPr>
          <w:b/>
          <w:b/>
          <w:i/>
          <w:i/>
        </w:rPr>
      </w:pPr>
      <w:r>
        <w:rPr>
          <w:b/>
        </w:rPr>
        <w:t xml:space="preserve"> </w:t>
      </w:r>
      <w:r>
        <w:rPr>
          <w:b/>
          <w:i/>
        </w:rPr>
        <w:t>saper cogliere i rapporti tra il pensiero scientifico e la riflessione filosofica;</w:t>
      </w:r>
    </w:p>
    <w:p>
      <w:pPr>
        <w:pStyle w:val="Normal1"/>
        <w:rPr>
          <w:b/>
          <w:b/>
          <w:i/>
          <w:i/>
        </w:rPr>
      </w:pPr>
      <w:r>
        <w:rPr>
          <w:b/>
        </w:rPr>
        <w:t xml:space="preserve"> </w:t>
      </w:r>
      <w:r>
        <w:rPr>
          <w:b/>
          <w:i/>
        </w:rPr>
        <w:t>comprendere le strutture portanti dei procedimenti argomentativi e dimostrativi della matematica, anche attraverso la padronanza del linguaggio logico-formale; usarle in particolare nell’individuare e risolvere problemi di varia natura;</w:t>
      </w:r>
    </w:p>
    <w:p>
      <w:pPr>
        <w:pStyle w:val="Normal1"/>
        <w:rPr>
          <w:b/>
          <w:b/>
          <w:i/>
          <w:i/>
        </w:rPr>
      </w:pPr>
      <w:r>
        <w:rPr>
          <w:b/>
        </w:rPr>
        <w:t xml:space="preserve"> </w:t>
      </w:r>
      <w:r>
        <w:rPr>
          <w:b/>
          <w:i/>
        </w:rPr>
        <w:t>saper utilizzare strumenti di calcolo e di rappresentazione per la modellizzazione e la risoluzione di problemi;</w:t>
      </w:r>
    </w:p>
    <w:p>
      <w:pPr>
        <w:pStyle w:val="Normal1"/>
        <w:rPr>
          <w:b/>
          <w:b/>
          <w:i/>
          <w:i/>
        </w:rPr>
      </w:pPr>
      <w:r>
        <w:rPr>
          <w:b/>
        </w:rPr>
        <w:t xml:space="preserve"> </w:t>
      </w:r>
      <w:r>
        <w:rPr>
          <w:b/>
          <w:i/>
        </w:rPr>
        <w:t>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w:t>
      </w:r>
    </w:p>
    <w:p>
      <w:pPr>
        <w:pStyle w:val="Normal1"/>
        <w:rPr>
          <w:b/>
          <w:b/>
          <w:i/>
          <w:i/>
        </w:rPr>
      </w:pPr>
      <w:r>
        <w:rPr>
          <w:b/>
        </w:rPr>
        <w:t xml:space="preserve"> </w:t>
      </w:r>
      <w:r>
        <w:rPr>
          <w:b/>
          <w:i/>
        </w:rPr>
        <w:t>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w:t>
      </w:r>
    </w:p>
    <w:p>
      <w:pPr>
        <w:pStyle w:val="Normal1"/>
        <w:rPr>
          <w:b/>
          <w:b/>
          <w:i/>
          <w:i/>
        </w:rPr>
      </w:pPr>
      <w:r>
        <w:rPr>
          <w:b/>
        </w:rPr>
        <w:t xml:space="preserve"> </w:t>
      </w:r>
      <w:r>
        <w:rPr>
          <w:b/>
          <w:i/>
        </w:rPr>
        <w:t>saper cogliere la potenzialità delle applicazioni dei risultati scientifici nella vita quotidiana.</w:t>
      </w:r>
    </w:p>
    <w:p>
      <w:pPr>
        <w:pStyle w:val="Normal1"/>
        <w:rPr>
          <w:b/>
          <w:b/>
          <w:i/>
          <w:i/>
        </w:rPr>
      </w:pPr>
      <w:r>
        <w:rPr>
          <w:b/>
          <w:i/>
        </w:rPr>
        <w:t>FINALITA’  DEL DISEGNO E DELLA STORIA DELL’ARTE</w:t>
      </w:r>
    </w:p>
    <w:p>
      <w:pPr>
        <w:pStyle w:val="Normal1"/>
        <w:rPr>
          <w:b/>
          <w:b/>
          <w:i/>
          <w:i/>
        </w:rPr>
      </w:pPr>
      <w:r>
        <w:rPr>
          <w:b/>
          <w:i/>
        </w:rPr>
        <w:t>Le finalità dell’insegnamento della disciplina sono volte alla conoscenza e comprensione del patrimonio storico-artistico attraverso un uso sinergico del disegno e dello studio delle opere più significative della nostra civiltà artistica . Le attività programmate sono pertanto finalizzate a :  fornire la capacità di comprendere e utilizzare i metodi di rappresentazione degli oggetti, veicolo di comprensione ed interpretazione delle forme nello spazio, anche per una miglior comprensione della strutturazione spaziale dell'immagine artistica nelle varie epoche ;  fornire le competenze necessarie a comprendere e valutare l'opera d'arte, individuandone le caratteristiche tecniche e strutturali, identificandone contenuti e modi di raffigurazione, comprendendone le relazioni con il contesto ;  educare alla conoscenza e al rispetto del patrimonio storico artistico, come contributo essenziale alla formazione del profilo del cittadino responsabile, sviluppandone il senso di appartenenza e l’identità;  sviluppare la dimensione estetica e critica anche nei confronti di tutti gli aspetti visivi della realtà e dell'ambiente e come stimolo a migliorare la qualità della vita.</w:t>
      </w:r>
    </w:p>
    <w:p>
      <w:pPr>
        <w:pStyle w:val="Normal1"/>
        <w:rPr>
          <w:b/>
          <w:b/>
        </w:rPr>
      </w:pPr>
      <w:r>
        <w:rPr>
          <w:b/>
        </w:rPr>
        <w:t>LE OTTO COMPETENZE CHIAVE EUROPEE</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alfabetica funzionale;</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multilinguistica;</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matematica e competenza di base in scienze e tecnologie;</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digitale;</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personale, sociale e capacità di imparare ad imparare;</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sociale e civica in materia di cittadinanza;</w:t>
      </w:r>
    </w:p>
    <w:p>
      <w:pPr>
        <w:pStyle w:val="Normal1"/>
        <w:numPr>
          <w:ilvl w:val="0"/>
          <w:numId w:val="1"/>
        </w:numPr>
        <w:pBdr/>
        <w:shd w:val="clear" w:fill="FFFFFF"/>
        <w:spacing w:lineRule="auto" w:line="432" w:before="0" w:afterAutospacing="0" w:after="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imprenditoriale;</w:t>
      </w:r>
    </w:p>
    <w:p>
      <w:pPr>
        <w:pStyle w:val="Normal1"/>
        <w:numPr>
          <w:ilvl w:val="0"/>
          <w:numId w:val="1"/>
        </w:numPr>
        <w:pBdr/>
        <w:shd w:val="clear" w:fill="FFFFFF"/>
        <w:spacing w:lineRule="auto" w:line="432" w:before="0" w:after="240"/>
        <w:ind w:left="720" w:hanging="360"/>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rPr>
        <w:t>-competenza in materia di consapevolezza ed espressione culturali.</w:t>
      </w:r>
    </w:p>
    <w:p>
      <w:pPr>
        <w:pStyle w:val="Normal1"/>
        <w:rPr/>
      </w:pPr>
      <w:r>
        <w:rPr/>
      </w:r>
    </w:p>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C o m p e t e n z e  t r a s v e r s a l i  d i  c i t t a d i n a n z a (DM n. 139 del 22/08/07 Allegato 2) e contributi delle singole discipline</w:t>
      </w:r>
    </w:p>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r>
    </w:p>
    <w:tbl>
      <w:tblPr>
        <w:tblStyle w:val="Table1"/>
        <w:tblW w:w="10084" w:type="dxa"/>
        <w:jc w:val="left"/>
        <w:tblInd w:w="-30" w:type="dxa"/>
        <w:tblCellMar>
          <w:top w:w="0" w:type="dxa"/>
          <w:left w:w="108" w:type="dxa"/>
          <w:bottom w:w="0" w:type="dxa"/>
          <w:right w:w="108" w:type="dxa"/>
        </w:tblCellMar>
        <w:tblLook w:val="0000"/>
      </w:tblPr>
      <w:tblGrid>
        <w:gridCol w:w="2141"/>
        <w:gridCol w:w="7942"/>
      </w:tblGrid>
      <w:tr>
        <w:trPr>
          <w:trHeight w:val="212"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COMPETENZA</w:t>
            </w:r>
            <w:r>
              <w:rPr>
                <w:rFonts w:eastAsia="Calibri" w:cs="Calibri"/>
                <w:b/>
                <w:sz w:val="20"/>
                <w:szCs w:val="20"/>
                <w:u w:val="single"/>
              </w:rPr>
              <w:t xml:space="preserve"> </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POSSIBILI CONTRIBUTI DELLA DISCIPLINA in termini di abilità</w:t>
            </w:r>
          </w:p>
        </w:tc>
      </w:tr>
      <w:tr>
        <w:trPr>
          <w:trHeight w:val="862"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IMPARARE AD</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IMPARARE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rFonts w:ascii="Calibri" w:hAnsi="Calibri" w:eastAsia="Calibri" w:cs="Calibri"/>
                <w:color w:val="000000"/>
                <w:sz w:val="24"/>
                <w:szCs w:val="24"/>
              </w:rPr>
            </w:pPr>
            <w:r>
              <w:rPr>
                <w:rFonts w:eastAsia="Calibri" w:cs="Calibri"/>
                <w:color w:val="000000"/>
                <w:sz w:val="24"/>
                <w:szCs w:val="24"/>
              </w:rPr>
              <w:t>- organizzare il lavoro a scuola e a casa, pianificandolo rispetto a scadenze  e tempi - prendere appunti durante le lezioni - utilizzare correttamente gli strumenti - individuare strategie per l’apprendimento e l’esposizione orale - procurarsi e utilizzare in modo adeguato materiali di lavoro (documenti, immagini, fonti, dati) - utilizzare le reti e gli strumenti informatici nelle attività di studio, ricerca e approfondimento disciplinare</w:t>
            </w:r>
          </w:p>
        </w:tc>
      </w:tr>
      <w:tr>
        <w:trPr>
          <w:trHeight w:val="1513"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PROGETTARE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Calibri" w:hAnsi="Calibri" w:eastAsia="Calibri" w:cs="Calibri"/>
                <w:color w:val="000000"/>
                <w:sz w:val="24"/>
                <w:szCs w:val="24"/>
              </w:rPr>
            </w:pPr>
            <w:r>
              <w:rPr>
                <w:rFonts w:eastAsia="Calibri" w:cs="Calibri"/>
                <w:color w:val="000000"/>
                <w:sz w:val="24"/>
                <w:szCs w:val="24"/>
              </w:rPr>
              <w:t xml:space="preserve">- utilizzare le conoscenze apprese per la realizzazione di un progetto - individuare priorità, valutare vincoli e possibilità - definire strategie di azione - verificare i risultati </w:t>
            </w:r>
          </w:p>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r>
          </w:p>
        </w:tc>
      </w:tr>
      <w:tr>
        <w:trPr>
          <w:trHeight w:val="1724"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COMUNICARE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 usare i linguaggi specifici nelle diverse discipline - esporre le conoscenze in modo organico e coerente</w:t>
            </w:r>
          </w:p>
        </w:tc>
      </w:tr>
      <w:tr>
        <w:trPr>
          <w:trHeight w:val="60"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COLLABORARE E</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PARTECIPARE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Calibri" w:hAnsi="Calibri" w:eastAsia="Calibri" w:cs="Calibri"/>
                <w:color w:val="000000"/>
                <w:sz w:val="24"/>
                <w:szCs w:val="24"/>
              </w:rPr>
            </w:pPr>
            <w:r>
              <w:rPr>
                <w:rFonts w:eastAsia="Calibri" w:cs="Calibri"/>
                <w:color w:val="000000"/>
                <w:sz w:val="24"/>
                <w:szCs w:val="24"/>
              </w:rPr>
              <w:t xml:space="preserve">- partecipare all'attività didattica in classe e alla vita della scuola in modo  ordinato e consapevole - intervenire in modo pertinente e propositivo, motivando le proprie opinioni e rispettando quelle altrui - lavorare in gruppo interagendo positivamente con i compagni - aiutare i compagni in difficoltà, non deridendo errori e comportamenti altrui </w:t>
            </w:r>
          </w:p>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r>
          </w:p>
        </w:tc>
      </w:tr>
      <w:tr>
        <w:trPr>
          <w:trHeight w:val="862"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AGIRE IN MODO</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AUTONOMO E</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RESPONSABILE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 frequentare le lezioni con continuità e puntualità - acquisire, nei successi come negli insuccessi, atteggiamenti di sereno autocontrollo ed autovalutazione, nella    consapevolezza dei propri limiti e nella valorizzazione delle proprie potenzialità - portare sempre gli strumenti di lavoro - mantenere pulite, ordinate ed efficienti le strutture comuni  - rispettare gli impegni anche in assenza del controllo quotidiano - non sottrarsi alle verifiche facendo assenze strategiche</w:t>
            </w:r>
          </w:p>
        </w:tc>
      </w:tr>
      <w:tr>
        <w:trPr>
          <w:trHeight w:val="1936"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RISOLVERE PROBLEMI</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 scegliere le strategie più efficaci per risolvere problemi ed eseguire esercizi - utilizzare gli strumenti e le abilità acquisite in situazioni nuove - comprendere aspetti di una situazione nuova e problematica e formulare   ipotesi di risoluzione</w:t>
            </w:r>
          </w:p>
        </w:tc>
      </w:tr>
      <w:tr>
        <w:trPr>
          <w:trHeight w:val="2163"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b/>
                <w:sz w:val="20"/>
                <w:szCs w:val="20"/>
              </w:rPr>
              <w:t>INDIVIDUARE</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COLLEGAMENTI E</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RELAZIONI</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 sviluppare capacità di analisi e sintesi attraverso confronti e collegamenti - sviluppare la capacità di rielaborazione personale</w:t>
            </w:r>
          </w:p>
        </w:tc>
      </w:tr>
      <w:tr>
        <w:trPr>
          <w:trHeight w:val="2177" w:hRule="atLeast"/>
        </w:trPr>
        <w:tc>
          <w:tcPr>
            <w:tcW w:w="2141" w:type="dxa"/>
            <w:tcBorders>
              <w:top w:val="single" w:sz="4" w:space="0" w:color="000000"/>
              <w:left w:val="single" w:sz="4" w:space="0" w:color="000000"/>
              <w:bottom w:val="single" w:sz="4" w:space="0" w:color="000000"/>
            </w:tcBorders>
            <w:shd w:fill="auto" w:val="clear"/>
          </w:tcPr>
          <w:p>
            <w:pPr>
              <w:pStyle w:val="Normal1"/>
              <w:spacing w:lineRule="auto" w:line="240" w:before="0" w:after="0"/>
              <w:rPr>
                <w:rFonts w:ascii="Calibri" w:hAnsi="Calibri" w:eastAsia="Calibri" w:cs="Calibri"/>
                <w:b/>
                <w:b/>
                <w:sz w:val="20"/>
                <w:szCs w:val="20"/>
              </w:rPr>
            </w:pPr>
            <w:r>
              <w:rPr>
                <w:rFonts w:eastAsia="Calibri" w:cs="Calibri"/>
                <w:b/>
                <w:sz w:val="20"/>
                <w:szCs w:val="20"/>
              </w:rPr>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ACQUISIRE ED</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INTERPRETARE</w:t>
            </w:r>
          </w:p>
          <w:p>
            <w:pPr>
              <w:pStyle w:val="Normal1"/>
              <w:spacing w:lineRule="auto" w:line="240" w:before="0" w:after="0"/>
              <w:rPr>
                <w:rFonts w:ascii="Calibri" w:hAnsi="Calibri" w:eastAsia="Calibri" w:cs="Calibri"/>
                <w:color w:val="000000"/>
                <w:sz w:val="24"/>
                <w:szCs w:val="24"/>
              </w:rPr>
            </w:pPr>
            <w:r>
              <w:rPr>
                <w:rFonts w:eastAsia="Calibri" w:cs="Calibri"/>
                <w:b/>
                <w:sz w:val="20"/>
                <w:szCs w:val="20"/>
              </w:rPr>
              <w:t>L’INFORMAZIONE</w:t>
            </w:r>
          </w:p>
        </w:tc>
        <w:tc>
          <w:tcPr>
            <w:tcW w:w="794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rFonts w:ascii="Calibri" w:hAnsi="Calibri" w:eastAsia="Calibri" w:cs="Calibri"/>
                <w:color w:val="000000"/>
                <w:sz w:val="24"/>
                <w:szCs w:val="24"/>
              </w:rPr>
            </w:pPr>
            <w:r>
              <w:rPr>
                <w:rFonts w:eastAsia="Calibri" w:cs="Calibri"/>
                <w:color w:val="000000"/>
                <w:sz w:val="24"/>
                <w:szCs w:val="24"/>
              </w:rPr>
              <w:t>- comprendere le consegne - saper analizzare testi orali e scritti comprendendone il senso - acquisire strategie per la selezione delle informazioni - dare valutazioni motivate e convincenti</w:t>
            </w:r>
          </w:p>
        </w:tc>
      </w:tr>
    </w:tbl>
    <w:p>
      <w:pPr>
        <w:pStyle w:val="Normal1"/>
        <w:spacing w:lineRule="auto" w:line="240" w:before="0" w:after="0"/>
        <w:rPr>
          <w:rFonts w:ascii="Calibri" w:hAnsi="Calibri" w:eastAsia="Calibri" w:cs="Calibri"/>
          <w:sz w:val="20"/>
          <w:szCs w:val="20"/>
        </w:rPr>
      </w:pPr>
      <w:r>
        <w:rPr>
          <w:rFonts w:eastAsia="Calibri" w:cs="Calibri"/>
          <w:sz w:val="20"/>
          <w:szCs w:val="20"/>
        </w:rPr>
      </w:r>
    </w:p>
    <w:p>
      <w:pPr>
        <w:pStyle w:val="Normal1"/>
        <w:spacing w:lineRule="auto" w:line="276" w:before="0" w:after="200"/>
        <w:jc w:val="both"/>
        <w:rPr/>
      </w:pPr>
      <w:r>
        <w:rPr/>
      </w:r>
    </w:p>
    <w:p>
      <w:pPr>
        <w:pStyle w:val="Normal1"/>
        <w:spacing w:lineRule="auto" w:line="276" w:before="0" w:after="200"/>
        <w:jc w:val="both"/>
        <w:rPr>
          <w:b/>
          <w:b/>
        </w:rPr>
      </w:pPr>
      <w:r>
        <w:rPr>
          <w:b/>
        </w:rPr>
        <w:t>OBIETTIVI STANDARD GENERALI</w:t>
      </w:r>
    </w:p>
    <w:p>
      <w:pPr>
        <w:pStyle w:val="Normal1"/>
        <w:spacing w:lineRule="auto" w:line="276" w:before="0" w:after="200"/>
        <w:jc w:val="both"/>
        <w:rPr>
          <w:b/>
          <w:b/>
        </w:rPr>
      </w:pPr>
      <w:r>
        <w:rPr>
          <w:b/>
        </w:rPr>
        <w:t xml:space="preserve"> </w:t>
      </w:r>
      <w:r>
        <w:rPr>
          <w:b/>
        </w:rPr>
        <w:t>Al termine del biennio lo studente dovrà essere in grado di :</w:t>
      </w:r>
    </w:p>
    <w:p>
      <w:pPr>
        <w:pStyle w:val="Normal1"/>
        <w:spacing w:lineRule="auto" w:line="276" w:before="0" w:after="200"/>
        <w:jc w:val="both"/>
        <w:rPr/>
      </w:pPr>
      <w:r>
        <w:rPr/>
      </w:r>
    </w:p>
    <w:p>
      <w:pPr>
        <w:pStyle w:val="Normal1"/>
        <w:spacing w:lineRule="auto" w:line="276" w:before="0" w:after="200"/>
        <w:jc w:val="both"/>
        <w:rPr/>
      </w:pPr>
      <w:r>
        <w:rPr/>
        <w:t xml:space="preserve"> </w:t>
      </w:r>
      <w:r>
        <w:rPr/>
        <w:t xml:space="preserve">in Disegno : </w:t>
      </w:r>
    </w:p>
    <w:p>
      <w:pPr>
        <w:pStyle w:val="Normal1"/>
        <w:spacing w:lineRule="auto" w:line="276" w:before="0" w:after="200"/>
        <w:jc w:val="both"/>
        <w:rPr/>
      </w:pPr>
      <w:r>
        <w:rPr/>
        <w:t xml:space="preserve"> </w:t>
      </w:r>
      <w:r>
        <w:rPr/>
        <w:t>conoscere ed usare in modo appropriato gli strumenti e i materiali del disegno tecnico e del disegno a mano libera ;  arrivare gradualmente a conoscere e saper utilizzare i vari metodi di rappresentazione grafica proposti;  saper realizzare gIi elaborati richiesti secondo una chiara ed equilibrata impostazione ed elaborazione grafica ;  saper effettuare a livello di base, la restituzione bidimensionale di un oggetto tridimensionale, anche mediante il disegno a mano libera, dimostrando di comprendere la collocazione di forme nello spazio.  conoscere, comprendere ed utilizzare in modo appropriato la terminologia specifica .</w:t>
      </w:r>
    </w:p>
    <w:p>
      <w:pPr>
        <w:pStyle w:val="Normal1"/>
        <w:spacing w:lineRule="auto" w:line="276" w:before="0" w:after="200"/>
        <w:jc w:val="both"/>
        <w:rPr/>
      </w:pPr>
      <w:r>
        <w:rPr/>
        <w:t xml:space="preserve"> </w:t>
      </w:r>
      <w:r>
        <w:rPr/>
        <w:t xml:space="preserve">in Storia dell'arte : </w:t>
      </w:r>
    </w:p>
    <w:p>
      <w:pPr>
        <w:pStyle w:val="Normal1"/>
        <w:spacing w:lineRule="auto" w:line="276" w:before="0" w:after="200"/>
        <w:jc w:val="both"/>
        <w:rPr/>
      </w:pPr>
      <w:r>
        <w:rPr/>
        <w:t xml:space="preserve"> </w:t>
      </w:r>
      <w:r>
        <w:rPr/>
        <w:t>Conoscere, comprendere ed utilizzare in modo appropriato (nei limiti del programma svolto) la terminologia specifica ;  saper analizzare l'opera d'arte in base alle componenti primarie: linea, forma, luce, colore e movimento.</w:t>
      </w:r>
    </w:p>
    <w:p>
      <w:pPr>
        <w:pStyle w:val="Normal1"/>
        <w:spacing w:lineRule="auto" w:line="276" w:before="0" w:after="200"/>
        <w:jc w:val="both"/>
        <w:rPr>
          <w:b/>
          <w:b/>
        </w:rPr>
      </w:pPr>
      <w:r>
        <w:rPr>
          <w:b/>
        </w:rPr>
        <w:t xml:space="preserve">al termine del corso (quinto anno) </w:t>
      </w:r>
    </w:p>
    <w:p>
      <w:pPr>
        <w:pStyle w:val="Normal1"/>
        <w:spacing w:lineRule="auto" w:line="276" w:before="0" w:after="200"/>
        <w:jc w:val="both"/>
        <w:rPr/>
      </w:pPr>
      <w:r>
        <w:rPr/>
        <w:t xml:space="preserve">lo studente dovrà essere in grado di : </w:t>
      </w:r>
    </w:p>
    <w:p>
      <w:pPr>
        <w:pStyle w:val="Normal1"/>
        <w:spacing w:lineRule="auto" w:line="276" w:before="0" w:after="200"/>
        <w:jc w:val="both"/>
        <w:rPr/>
      </w:pPr>
      <w:r>
        <w:rPr/>
        <w:t>in Disegno :</w:t>
      </w:r>
    </w:p>
    <w:p>
      <w:pPr>
        <w:pStyle w:val="Normal1"/>
        <w:spacing w:lineRule="auto" w:line="276" w:before="0" w:after="200"/>
        <w:jc w:val="both"/>
        <w:rPr/>
      </w:pPr>
      <w:r>
        <w:rPr/>
        <w:t xml:space="preserve"> </w:t>
      </w:r>
      <w:r>
        <w:rPr/>
        <w:t>Conoscere, comprendere ed utilizzare in modo appropriato attraverso i linguaggi, i metodi e le tecniche di rappresentazione tecnico-grafica di alcuni elementi geometrici e/o di semplici oggetti;  saper interpretare e utilizzare i disegni tecnici anche per l'analisi di elementi architettonici.</w:t>
      </w:r>
    </w:p>
    <w:p>
      <w:pPr>
        <w:pStyle w:val="Normal1"/>
        <w:spacing w:lineRule="auto" w:line="276" w:before="0" w:after="200"/>
        <w:jc w:val="both"/>
        <w:rPr/>
      </w:pPr>
      <w:r>
        <w:rPr/>
        <w:t xml:space="preserve"> </w:t>
      </w:r>
      <w:r>
        <w:rPr/>
        <w:t>in Storia dell'Arte:</w:t>
      </w:r>
    </w:p>
    <w:p>
      <w:pPr>
        <w:pStyle w:val="Normal1"/>
        <w:spacing w:lineRule="auto" w:line="276" w:before="0" w:after="200"/>
        <w:jc w:val="both"/>
        <w:rPr/>
      </w:pPr>
      <w:r>
        <w:rPr/>
        <w:t xml:space="preserve"> </w:t>
      </w:r>
      <w:r>
        <w:rPr/>
        <w:t>Assumere consapevolezza del significato del significato di Bene culturale e di patrimonio artistico al fine di valorizzarne la salvaguardia, la conservazione delle testimonianze d’arte presenti sul territorio;  conoscere le opere d'arte più significative dei vari periodi storici proposti;  saper riconoscere lo stile di un’opera e la sua appartenenza ad un periodo, ad un movimento, ad un autore e saperla collocare in un contesto storico e socio-culturale anche in forma pluridisciplinare;  saper leggere un’opera d’arte nella sua struttura linguistica e comunicativa nella specificità delle sue espressioni e nella particolarità delle tecniche artistiche utilizzate;  riconoscere gli aspetti tipologici ed espressivi specifici ed i valori simbolici di un’opera d’arte nella ricostruzione delle caratteristiche iconografiche ed iconologiche.</w:t>
      </w:r>
    </w:p>
    <w:p>
      <w:pPr>
        <w:pStyle w:val="Normal1"/>
        <w:spacing w:lineRule="auto" w:line="276" w:before="0" w:after="200"/>
        <w:jc w:val="both"/>
        <w:rPr/>
      </w:pPr>
      <w:r>
        <w:rPr/>
      </w:r>
    </w:p>
    <w:tbl>
      <w:tblPr>
        <w:tblStyle w:val="Table2"/>
        <w:tblW w:w="10080" w:type="dxa"/>
        <w:jc w:val="left"/>
        <w:tblInd w:w="0" w:type="dxa"/>
        <w:tblCellMar>
          <w:top w:w="0" w:type="dxa"/>
          <w:left w:w="108" w:type="dxa"/>
          <w:bottom w:w="0" w:type="dxa"/>
          <w:right w:w="108" w:type="dxa"/>
        </w:tblCellMar>
        <w:tblLook w:val="0400"/>
      </w:tblPr>
      <w:tblGrid>
        <w:gridCol w:w="10080"/>
      </w:tblGrid>
      <w:tr>
        <w:trPr/>
        <w:tc>
          <w:tcPr>
            <w:tcW w:w="10080" w:type="dxa"/>
            <w:tcBorders/>
            <w:shd w:fill="auto" w:val="clear"/>
          </w:tcPr>
          <w:p>
            <w:pPr>
              <w:pStyle w:val="Normal1"/>
              <w:widowControl w:val="false"/>
              <w:tabs>
                <w:tab w:val="clear" w:pos="720"/>
                <w:tab w:val="left" w:pos="940" w:leader="none"/>
                <w:tab w:val="left" w:pos="1440" w:leader="none"/>
              </w:tabs>
              <w:spacing w:lineRule="auto" w:line="240" w:before="0" w:after="0"/>
              <w:ind w:left="720" w:hanging="0"/>
              <w:rPr>
                <w:rFonts w:ascii="Times" w:hAnsi="Times" w:eastAsia="Times" w:cs="Times"/>
                <w:sz w:val="26"/>
                <w:szCs w:val="26"/>
              </w:rPr>
            </w:pPr>
            <w:r>
              <w:rPr>
                <w:rFonts w:eastAsia="Times" w:cs="Times" w:ascii="Times" w:hAnsi="Times"/>
                <w:b/>
                <w:sz w:val="26"/>
                <w:szCs w:val="26"/>
              </w:rPr>
              <w:t>OBIETTIVI COGNITIVO – FORMATIVI DISCIPLINARI</w:t>
            </w:r>
          </w:p>
        </w:tc>
      </w:tr>
      <w:tr>
        <w:trPr/>
        <w:tc>
          <w:tcPr>
            <w:tcW w:w="10080" w:type="dxa"/>
            <w:tcBorders/>
            <w:shd w:fill="auto" w:val="clear"/>
          </w:tcPr>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Produrre testi di vario tipo in relazione ai differenti scopi comunicativi</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analizzare le strutture con uno studio sistematico sulle tecniche e materiali</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ricercare, acquisire e selezionare informazioni storico artistiche in funzione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della produzione di testi di vario tipo</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2 Utilizzare gli strumenti fondamentali per una fruizione consapevole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del patrimonio artistico</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utilizzare modelli architettonici per comprendere gli aspetti stilistici e compositivi</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riconoscere e decodificare le opere d’arte inquadrandole nel giusto contesto</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culturale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3 Comprendere i prodotti della comunicazione audiovisiva e multimediale con</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tecnologie digitali</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disegnare figure geometriche con tecniche grafiche operative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b)  risolvere problemi di tipo geometrico e ripercorrere le procedure di soluzione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a)  analizzare lo spazio architettonico attraverso il linguaggio artistico, grafico e</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geometrico</w:t>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t>b)  utilizzo dei software più comuni</w:t>
            </w:r>
          </w:p>
        </w:tc>
      </w:tr>
    </w:tbl>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r>
    </w:p>
    <w:p>
      <w:pPr>
        <w:pStyle w:val="Normal1"/>
        <w:widowControl w:val="false"/>
        <w:spacing w:lineRule="auto" w:line="360" w:before="100" w:after="100"/>
        <w:ind w:left="720" w:right="150" w:hanging="0"/>
        <w:rPr>
          <w:rFonts w:ascii="Times" w:hAnsi="Times" w:eastAsia="Times" w:cs="Times"/>
          <w:sz w:val="24"/>
          <w:szCs w:val="24"/>
        </w:rPr>
      </w:pPr>
      <w:r>
        <w:rPr>
          <w:rFonts w:eastAsia="Times" w:cs="Times" w:ascii="Times" w:hAnsi="Times"/>
          <w:sz w:val="24"/>
          <w:szCs w:val="24"/>
        </w:rPr>
      </w:r>
    </w:p>
    <w:tbl>
      <w:tblPr>
        <w:tblStyle w:val="Table3"/>
        <w:tblW w:w="10035" w:type="dxa"/>
        <w:jc w:val="left"/>
        <w:tblInd w:w="45" w:type="dxa"/>
        <w:tblCellMar>
          <w:top w:w="0" w:type="dxa"/>
          <w:left w:w="108" w:type="dxa"/>
          <w:bottom w:w="0" w:type="dxa"/>
          <w:right w:w="108" w:type="dxa"/>
        </w:tblCellMar>
        <w:tblLook w:val="0400"/>
      </w:tblPr>
      <w:tblGrid>
        <w:gridCol w:w="10035"/>
      </w:tblGrid>
      <w:tr>
        <w:trPr/>
        <w:tc>
          <w:tcPr>
            <w:tcW w:w="10035" w:type="dxa"/>
            <w:tcBorders/>
            <w:shd w:fill="auto" w:val="clear"/>
          </w:tcPr>
          <w:p>
            <w:pPr>
              <w:pStyle w:val="Normal1"/>
              <w:widowControl w:val="false"/>
              <w:tabs>
                <w:tab w:val="clear" w:pos="720"/>
                <w:tab w:val="left" w:pos="940" w:leader="none"/>
                <w:tab w:val="left" w:pos="1440" w:leader="none"/>
              </w:tabs>
              <w:spacing w:lineRule="auto" w:line="240" w:before="0" w:after="0"/>
              <w:ind w:left="0" w:hanging="0"/>
              <w:rPr>
                <w:rFonts w:ascii="Times" w:hAnsi="Times" w:eastAsia="Times" w:cs="Times"/>
                <w:sz w:val="26"/>
                <w:szCs w:val="26"/>
              </w:rPr>
            </w:pPr>
            <w:r>
              <w:rPr>
                <w:rFonts w:eastAsia="Times" w:cs="Times" w:ascii="Times" w:hAnsi="Times"/>
                <w:b/>
                <w:sz w:val="26"/>
                <w:szCs w:val="26"/>
              </w:rPr>
              <w:t>CONTENUTI DISCIPLINARI MINIMI</w:t>
            </w:r>
          </w:p>
        </w:tc>
      </w:tr>
      <w:tr>
        <w:trPr/>
        <w:tc>
          <w:tcPr>
            <w:tcW w:w="10035" w:type="dxa"/>
            <w:tcBorders/>
            <w:shd w:fill="auto" w:val="clear"/>
          </w:tcPr>
          <w:p>
            <w:pPr>
              <w:pStyle w:val="Normal1"/>
              <w:widowControl w:val="false"/>
              <w:spacing w:lineRule="auto" w:line="240" w:before="0" w:after="0"/>
              <w:jc w:val="both"/>
              <w:rPr>
                <w:rFonts w:ascii="Times" w:hAnsi="Times" w:eastAsia="Times" w:cs="Times"/>
                <w:i/>
                <w:i/>
              </w:rPr>
            </w:pPr>
            <w:r>
              <w:rPr>
                <w:rFonts w:eastAsia="Times" w:cs="Times" w:ascii="Times" w:hAnsi="Times"/>
                <w:i/>
              </w:rPr>
              <w:t>Stabiliti dal Dipartimento per le classi del Biennio e  Triennio</w:t>
            </w:r>
          </w:p>
          <w:p>
            <w:pPr>
              <w:pStyle w:val="Normal1"/>
              <w:widowControl w:val="false"/>
              <w:spacing w:lineRule="auto" w:line="240" w:before="0" w:after="0"/>
              <w:jc w:val="both"/>
              <w:rPr>
                <w:rFonts w:ascii="Times" w:hAnsi="Times" w:eastAsia="Times" w:cs="Times"/>
                <w:i/>
                <w:i/>
              </w:rPr>
            </w:pPr>
            <w:r>
              <w:rPr>
                <w:rFonts w:eastAsia="Times" w:cs="Times" w:ascii="Times" w:hAnsi="Times"/>
                <w:i/>
              </w:rPr>
            </w:r>
          </w:p>
          <w:p>
            <w:pPr>
              <w:pStyle w:val="Normal1"/>
              <w:widowControl w:val="false"/>
              <w:spacing w:lineRule="auto" w:line="240" w:before="0" w:after="0"/>
              <w:jc w:val="both"/>
              <w:rPr>
                <w:rFonts w:ascii="Times" w:hAnsi="Times" w:eastAsia="Times" w:cs="Times"/>
                <w:b/>
                <w:b/>
                <w:i/>
                <w:i/>
                <w:sz w:val="38"/>
                <w:szCs w:val="38"/>
              </w:rPr>
            </w:pPr>
            <w:r>
              <w:rPr>
                <w:rFonts w:eastAsia="Times" w:cs="Times" w:ascii="Times" w:hAnsi="Times"/>
                <w:b/>
                <w:i/>
                <w:sz w:val="38"/>
                <w:szCs w:val="38"/>
              </w:rPr>
              <w:t>Biennio</w:t>
            </w:r>
          </w:p>
          <w:p>
            <w:pPr>
              <w:pStyle w:val="Normal1"/>
              <w:widowControl w:val="false"/>
              <w:spacing w:lineRule="auto" w:line="240" w:before="0" w:after="0"/>
              <w:jc w:val="both"/>
              <w:rPr>
                <w:rFonts w:ascii="Times" w:hAnsi="Times" w:eastAsia="Times" w:cs="Times"/>
                <w:sz w:val="26"/>
                <w:szCs w:val="26"/>
              </w:rPr>
            </w:pPr>
            <w:r>
              <w:rPr>
                <w:rFonts w:eastAsia="Times" w:cs="Times" w:ascii="Times" w:hAnsi="Times"/>
                <w:sz w:val="26"/>
                <w:szCs w:val="26"/>
              </w:rPr>
              <w:t xml:space="preserve">Competenze: I più rilevanti eventi artistici prodotti dall'uomo dall'antichità al Medioevo il linguaggio specifico della critica d'arte, gli elementi base del linguaggio visivo (linea, luce, spazio,...)  una metodologia di lettura dell’opera d’arte Disegno   osservazione e analisi astrazione. </w:t>
            </w:r>
          </w:p>
          <w:p>
            <w:pPr>
              <w:pStyle w:val="Normal1"/>
              <w:widowControl w:val="false"/>
              <w:spacing w:lineRule="auto" w:line="240" w:before="0" w:after="0"/>
              <w:jc w:val="both"/>
              <w:rPr>
                <w:rFonts w:ascii="Times" w:hAnsi="Times" w:eastAsia="Times" w:cs="Times"/>
                <w:sz w:val="26"/>
                <w:szCs w:val="26"/>
              </w:rPr>
            </w:pPr>
            <w:r>
              <w:rPr>
                <w:rFonts w:eastAsia="Times" w:cs="Times" w:ascii="Times" w:hAnsi="Times"/>
                <w:sz w:val="26"/>
                <w:szCs w:val="26"/>
              </w:rPr>
              <w:t xml:space="preserve"> </w:t>
            </w:r>
            <w:r>
              <w:rPr>
                <w:rFonts w:eastAsia="Times" w:cs="Times" w:ascii="Times" w:hAnsi="Times"/>
                <w:sz w:val="26"/>
                <w:szCs w:val="26"/>
              </w:rPr>
              <w:t>Conoscenze: 1. Saper utilizzare correttamente gli strumenti del disegno. 2. Saper utilizzare correttamente i termini del lessico del disegno 3. Saper indicare le caratteristiche formali e geometriche dei formati UNI serie A (A0, A3, A4) 4. Saper interpretare correttamente le richieste del testo assegnato (disegno tecnico e/o ornato) 5. Saper applicare le costruzioni geometriche fondamentali 6. Saper rappresentare le figure piane in proiezioni ortogonali 7. Saper rappresentare le figure solide in proiezioni ortogonali . Saper utilizzare correttamente i principali termini del lessico artistico . Saper descrivere  le più comuni tecniche artistiche architettoniche, scultoree e pittoriche.  Sapersi orientare cronologicamente . Saper mostrare le conoscenze basiche (chi?, quando?, che cosa?, perché?, e come?) su un argomento oggetto di studio (periodo, movimento, artista o opera d’arte).</w:t>
            </w:r>
          </w:p>
          <w:p>
            <w:pPr>
              <w:pStyle w:val="Normal1"/>
              <w:widowControl w:val="false"/>
              <w:spacing w:lineRule="auto" w:line="240" w:before="0" w:after="0"/>
              <w:jc w:val="both"/>
              <w:rPr>
                <w:sz w:val="24"/>
                <w:szCs w:val="24"/>
              </w:rPr>
            </w:pPr>
            <w:r>
              <w:rPr>
                <w:sz w:val="24"/>
                <w:szCs w:val="24"/>
              </w:rPr>
            </w:r>
            <w:bookmarkStart w:id="0" w:name="_heading=h.gjdgxs"/>
            <w:bookmarkStart w:id="1" w:name="_heading=h.gjdgxs"/>
            <w:bookmarkEnd w:id="1"/>
          </w:p>
        </w:tc>
      </w:tr>
    </w:tbl>
    <w:p>
      <w:pPr>
        <w:pStyle w:val="Normal1"/>
        <w:widowControl w:val="false"/>
        <w:tabs>
          <w:tab w:val="clear" w:pos="720"/>
          <w:tab w:val="left" w:pos="1470" w:leader="none"/>
        </w:tabs>
        <w:spacing w:lineRule="auto" w:line="240" w:before="0" w:after="0"/>
        <w:rPr>
          <w:rFonts w:ascii="Times" w:hAnsi="Times" w:eastAsia="Times" w:cs="Times"/>
          <w:b/>
          <w:b/>
          <w:sz w:val="38"/>
          <w:szCs w:val="38"/>
        </w:rPr>
      </w:pPr>
      <w:r>
        <w:rPr>
          <w:rFonts w:eastAsia="Times" w:cs="Times" w:ascii="Times" w:hAnsi="Times"/>
          <w:b/>
          <w:sz w:val="38"/>
          <w:szCs w:val="38"/>
        </w:rPr>
        <w:t>Triennio</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Rappresentazione grafica di uno spazio tridimensionale sulla superficie piana del foglio - Rappresentazioni tridimensionali: la prospettiva centrale, la prospettiva accidentale. Composizioni e presentazioni multimediali.</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Contenuti minimi di Storia dell’Arte</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Architettura romanica e Gotica. La Nascita della pittura italiana. Cimabue, Giotto. Il Gotico internazionale. Simone Martini. Pisanello. La nascita del Rinascimento. Brunelleschi. Leon Battista Alberti. Donatello. Masaccio. Beato Angelico. Il Cinquecento - Leonardo: Il Cenacolo; La Gioconda - Michelangelo: La Pietà; La Cappella Sistina: la volta e il Giudizio Universale; I Prigioni; Piazza del     Campidoglio; il Progetto per San Pietro  - Raffaello: Le Stanze Vaticane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Il Tonalismo Veneto -  Giorgione: La Tempesta; La Venere dormiente - Tiziano: Amor Sacro e Amor profano; La Venere di Urbino; La Pietà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Il Manierismo in pittura e in architettura - Andrea del Sarto: L’Annunciazione  - Pontormo e Rosso Fiorentino: le due Deposizioni a confronto - Giulio Romano: Palazzo Te a Mantova (la Sala dei Giganti) - Andrea Palladio: La Basilica di Vicenza; La Rotonda; la Chiesa di San Giorgio Maggiore a Venezia; il    Teatro Olimpico di Vicenza.</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Il Seicento -  L’Accademia dei Carracci -  Caravaggio: Canestra di frutta; Bacchino malato; i dipinti della Cappella Contarelli e della Cappella Cerasi;    Morte della Vergine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Il Barocco - Gian Lorenzo Bernini: Apollo e Dafne; il Baldacchino di San Pietro; la Cappella Cornaro; il Colonnato di    Piazza San Pietro; la Fontana dei Fiumi  - Francesco Borromini: la Chiesa di San Carlo alle Quattro Fontane; la Chiesa di Sant’Ivo alla Sapienza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Il Settecento - Filippo Juvarra: La Palazzina di caccia di Stupinigi - Luigi Vanvitelli: La Reggia di Caserta  Il Vedutismo: Antonio Canaletto e Francesco Guardi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 xml:space="preserve">Il Neoclassicismo - Jacques-Louis David: Il giuramento degli Orazi; La morte di Marat; Le Sabine - Antonio Canova: Amore e Psiche; Paolina Borghese come Venere vincitrice; il Monumento funebre a Maria    Cristina d’Austria - Architetture Neoclassiche: caratteri generali e tipologie edilizie. Il Teatro alla Scala di Giuseppe Piermarini;    i Progetti Utopistici di Claude-Nicolas Ledoux e di Etienne-Louis Boullée </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Romanticismo - Francisco Goya. Johann Heinrich Fussli: - il mondo visionario di William Blake. Delacroix, Gericault, Turner. Constable. Friedrich. Hayez.</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Il Realismo, Courbet. Impressionismo, Manet, Monet, Renoir. La Fotografia. e post Impressionismo, Gauguin Van Gogh. Il Novecento, Klimt, Munch, Picasso, Matisse. Le avanguardie storiche : Futurismo, Dadaismo, Surrealismo, Metafisica. Informale americano e europeo. Pop Art. Performing art. Land Art. Arte Concettuale. Transavanguardia. Arte povera. Arte Contemporanea.</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Architettura del novecento, i grandi maestri . Architettura contemporanea.</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t>Cenni alla storia del cinema e del design.</w:t>
      </w:r>
    </w:p>
    <w:p>
      <w:pPr>
        <w:pStyle w:val="Normal1"/>
        <w:widowControl w:val="false"/>
        <w:tabs>
          <w:tab w:val="clear" w:pos="720"/>
          <w:tab w:val="left" w:pos="1470" w:leader="none"/>
        </w:tabs>
        <w:spacing w:lineRule="auto" w:line="240" w:before="0" w:after="0"/>
        <w:rPr>
          <w:rFonts w:ascii="Times" w:hAnsi="Times" w:eastAsia="Times" w:cs="Times"/>
          <w:sz w:val="24"/>
          <w:szCs w:val="24"/>
        </w:rPr>
      </w:pPr>
      <w:r>
        <w:rPr>
          <w:rFonts w:eastAsia="Times" w:cs="Times" w:ascii="Times" w:hAnsi="Times"/>
          <w:sz w:val="24"/>
          <w:szCs w:val="24"/>
        </w:rPr>
      </w:r>
    </w:p>
    <w:p>
      <w:pPr>
        <w:pStyle w:val="Normal1"/>
        <w:widowControl w:val="false"/>
        <w:tabs>
          <w:tab w:val="clear" w:pos="720"/>
          <w:tab w:val="left" w:pos="1470" w:leader="none"/>
        </w:tabs>
        <w:spacing w:lineRule="auto" w:line="240" w:before="0" w:after="0"/>
        <w:rPr>
          <w:rFonts w:ascii="Times" w:hAnsi="Times" w:eastAsia="Times" w:cs="Times"/>
        </w:rPr>
      </w:pPr>
      <w:r>
        <w:rPr>
          <w:rFonts w:eastAsia="Times" w:cs="Times" w:ascii="Times" w:hAnsi="Times"/>
        </w:rPr>
      </w:r>
    </w:p>
    <w:p>
      <w:pPr>
        <w:pStyle w:val="Normal1"/>
        <w:widowControl w:val="false"/>
        <w:tabs>
          <w:tab w:val="clear" w:pos="720"/>
          <w:tab w:val="left" w:pos="1470" w:leader="none"/>
        </w:tabs>
        <w:spacing w:lineRule="auto" w:line="240" w:before="0" w:after="0"/>
        <w:rPr>
          <w:rFonts w:ascii="Times" w:hAnsi="Times" w:eastAsia="Times" w:cs="Times"/>
        </w:rPr>
      </w:pPr>
      <w:r>
        <w:rPr>
          <w:rFonts w:eastAsia="Times" w:cs="Times" w:ascii="Times" w:hAnsi="Times"/>
        </w:rPr>
        <w:t xml:space="preserve">                                                                                                         </w:t>
      </w:r>
    </w:p>
    <w:p>
      <w:pPr>
        <w:pStyle w:val="Normal1"/>
        <w:widowControl w:val="false"/>
        <w:tabs>
          <w:tab w:val="clear" w:pos="720"/>
          <w:tab w:val="left" w:pos="1470" w:leader="none"/>
        </w:tabs>
        <w:spacing w:lineRule="auto" w:line="240" w:before="0" w:after="0"/>
        <w:rPr>
          <w:rFonts w:ascii="Times" w:hAnsi="Times" w:eastAsia="Times" w:cs="Times"/>
        </w:rPr>
      </w:pPr>
      <w:r>
        <w:rPr>
          <w:rFonts w:eastAsia="Times" w:cs="Times" w:ascii="Times" w:hAnsi="Times"/>
        </w:rPr>
      </w:r>
    </w:p>
    <w:tbl>
      <w:tblPr>
        <w:tblStyle w:val="Table4"/>
        <w:tblW w:w="10080" w:type="dxa"/>
        <w:jc w:val="left"/>
        <w:tblInd w:w="0" w:type="dxa"/>
        <w:tblCellMar>
          <w:top w:w="0" w:type="dxa"/>
          <w:left w:w="108" w:type="dxa"/>
          <w:bottom w:w="0" w:type="dxa"/>
          <w:right w:w="108" w:type="dxa"/>
        </w:tblCellMar>
        <w:tblLook w:val="0400"/>
      </w:tblPr>
      <w:tblGrid>
        <w:gridCol w:w="3360"/>
        <w:gridCol w:w="3360"/>
        <w:gridCol w:w="3360"/>
      </w:tblGrid>
      <w:tr>
        <w:trPr/>
        <w:tc>
          <w:tcPr>
            <w:tcW w:w="3360" w:type="dxa"/>
            <w:tcBorders/>
            <w:shd w:fill="auto" w:val="clear"/>
          </w:tcPr>
          <w:p>
            <w:pPr>
              <w:pStyle w:val="Normal1"/>
              <w:spacing w:lineRule="auto" w:line="240" w:before="0" w:after="160"/>
              <w:rPr>
                <w:rFonts w:ascii="Times" w:hAnsi="Times" w:eastAsia="Times" w:cs="Times"/>
              </w:rPr>
            </w:pPr>
            <w:r>
              <w:rPr>
                <w:rFonts w:eastAsia="Times" w:cs="Times" w:ascii="Times" w:hAnsi="Times"/>
              </w:rPr>
            </w:r>
          </w:p>
        </w:tc>
        <w:tc>
          <w:tcPr>
            <w:tcW w:w="3360" w:type="dxa"/>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c>
          <w:tcPr>
            <w:tcW w:w="3360" w:type="dxa"/>
            <w:tcBorders/>
            <w:shd w:fill="auto" w:val="clear"/>
          </w:tcPr>
          <w:p>
            <w:pPr>
              <w:pStyle w:val="Normal1"/>
              <w:widowControl w:val="false"/>
              <w:spacing w:lineRule="auto" w:line="240" w:before="0" w:after="0"/>
              <w:jc w:val="center"/>
              <w:rPr>
                <w:rFonts w:ascii="Times" w:hAnsi="Times" w:eastAsia="Times" w:cs="Times"/>
              </w:rPr>
            </w:pPr>
            <w:r>
              <w:rPr>
                <w:rFonts w:eastAsia="Times" w:cs="Times" w:ascii="Times" w:hAnsi="Times"/>
              </w:rPr>
            </w:r>
          </w:p>
        </w:tc>
      </w:tr>
      <w:tr>
        <w:trPr/>
        <w:tc>
          <w:tcPr>
            <w:tcW w:w="3360" w:type="dxa"/>
            <w:tcBorders/>
            <w:shd w:fill="auto" w:val="clear"/>
          </w:tcPr>
          <w:p>
            <w:pPr>
              <w:pStyle w:val="Normal1"/>
              <w:widowControl w:val="false"/>
              <w:spacing w:lineRule="auto" w:line="240" w:before="0" w:after="0"/>
              <w:rPr>
                <w:rFonts w:ascii="Times" w:hAnsi="Times" w:eastAsia="Times" w:cs="Times"/>
              </w:rPr>
            </w:pPr>
            <w:r>
              <w:rPr>
                <w:rFonts w:eastAsia="Times" w:cs="Times" w:ascii="Times" w:hAnsi="Times"/>
              </w:rPr>
            </w:r>
          </w:p>
        </w:tc>
        <w:tc>
          <w:tcPr>
            <w:tcW w:w="3360" w:type="dxa"/>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c>
          <w:tcPr>
            <w:tcW w:w="3360" w:type="dxa"/>
            <w:tcBorders/>
            <w:shd w:fill="auto" w:val="clear"/>
          </w:tcPr>
          <w:p>
            <w:pPr>
              <w:pStyle w:val="Normal1"/>
              <w:widowControl w:val="false"/>
              <w:spacing w:lineRule="auto" w:line="240" w:before="0" w:after="0"/>
              <w:jc w:val="center"/>
              <w:rPr>
                <w:rFonts w:ascii="Times" w:hAnsi="Times" w:eastAsia="Times" w:cs="Times"/>
              </w:rPr>
            </w:pPr>
            <w:r>
              <w:rPr>
                <w:rFonts w:eastAsia="Times" w:cs="Times" w:ascii="Times" w:hAnsi="Times"/>
              </w:rPr>
            </w:r>
          </w:p>
        </w:tc>
      </w:tr>
    </w:tbl>
    <w:p>
      <w:pPr>
        <w:pStyle w:val="Normal1"/>
        <w:spacing w:lineRule="auto" w:line="276" w:before="0" w:after="200"/>
        <w:jc w:val="both"/>
        <w:rPr>
          <w:color w:val="FF0000"/>
          <w:sz w:val="20"/>
          <w:szCs w:val="20"/>
        </w:rPr>
      </w:pPr>
      <w:r>
        <w:rPr>
          <w:color w:val="FF0000"/>
          <w:sz w:val="20"/>
          <w:szCs w:val="20"/>
        </w:rPr>
      </w:r>
    </w:p>
    <w:tbl>
      <w:tblPr>
        <w:tblStyle w:val="Table5"/>
        <w:tblpPr w:bottomFromText="0" w:horzAnchor="text" w:leftFromText="141" w:rightFromText="141" w:tblpX="95" w:tblpY="0" w:topFromText="0" w:vertAnchor="text"/>
        <w:tblW w:w="11193" w:type="dxa"/>
        <w:jc w:val="left"/>
        <w:tblInd w:w="0" w:type="dxa"/>
        <w:tblCellMar>
          <w:top w:w="0" w:type="dxa"/>
          <w:left w:w="108" w:type="dxa"/>
          <w:bottom w:w="0" w:type="dxa"/>
          <w:right w:w="108" w:type="dxa"/>
        </w:tblCellMar>
        <w:tblLook w:val="0400"/>
      </w:tblPr>
      <w:tblGrid>
        <w:gridCol w:w="1694"/>
        <w:gridCol w:w="1985"/>
        <w:gridCol w:w="1983"/>
        <w:gridCol w:w="2127"/>
        <w:gridCol w:w="3404"/>
      </w:tblGrid>
      <w:tr>
        <w:trPr/>
        <w:tc>
          <w:tcPr>
            <w:tcW w:w="16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METODOLOGIE</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Lezione frontale</w:t>
            </w:r>
          </w:p>
          <w:p>
            <w:pPr>
              <w:pStyle w:val="Normal1"/>
              <w:widowControl w:val="false"/>
              <w:spacing w:before="0" w:after="160"/>
              <w:rPr>
                <w:rFonts w:ascii="Times" w:hAnsi="Times" w:eastAsia="Times" w:cs="Times"/>
                <w:sz w:val="24"/>
                <w:szCs w:val="24"/>
              </w:rPr>
            </w:pPr>
            <w:r>
              <w:rPr>
                <w:rFonts w:eastAsia="Times" w:cs="Times" w:ascii="Times" w:hAnsi="Times"/>
                <w:i/>
                <w:sz w:val="24"/>
                <w:szCs w:val="24"/>
              </w:rPr>
              <w:t>(presentazione di contenuti e dimostrazioni logiche)</w:t>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jc w:val="both"/>
              <w:rPr>
                <w:rFonts w:ascii="Times" w:hAnsi="Times" w:eastAsia="Times" w:cs="Times"/>
                <w:sz w:val="24"/>
                <w:szCs w:val="24"/>
              </w:rPr>
            </w:pPr>
            <w:r>
              <w:rPr>
                <w:rFonts w:eastAsia="Times" w:cs="Times" w:ascii="Times" w:hAnsi="Times"/>
                <w:sz w:val="24"/>
                <w:szCs w:val="24"/>
              </w:rPr>
              <w:t>Lezione interattiva</w:t>
            </w:r>
          </w:p>
          <w:p>
            <w:pPr>
              <w:pStyle w:val="Normal1"/>
              <w:widowControl w:val="false"/>
              <w:spacing w:before="0" w:after="160"/>
              <w:rPr>
                <w:rFonts w:ascii="Times" w:hAnsi="Times" w:eastAsia="Times" w:cs="Times"/>
                <w:sz w:val="24"/>
                <w:szCs w:val="24"/>
              </w:rPr>
            </w:pPr>
            <w:r>
              <w:rPr>
                <w:rFonts w:eastAsia="Times" w:cs="Times" w:ascii="Times" w:hAnsi="Times"/>
                <w:i/>
                <w:sz w:val="24"/>
                <w:szCs w:val="24"/>
              </w:rPr>
              <w:t>(discussioni sui libri o a tema, interrogazioni collettive)</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Lezione multimediale</w:t>
            </w:r>
          </w:p>
          <w:p>
            <w:pPr>
              <w:pStyle w:val="Normal1"/>
              <w:widowControl w:val="false"/>
              <w:spacing w:before="0" w:after="160"/>
              <w:rPr>
                <w:rFonts w:ascii="Times" w:hAnsi="Times" w:eastAsia="Times" w:cs="Times"/>
                <w:sz w:val="24"/>
                <w:szCs w:val="24"/>
              </w:rPr>
            </w:pPr>
            <w:r>
              <w:rPr>
                <w:rFonts w:eastAsia="Times" w:cs="Times" w:ascii="Times" w:hAnsi="Times"/>
                <w:i/>
                <w:sz w:val="24"/>
                <w:szCs w:val="24"/>
              </w:rPr>
              <w:t>(utilizzo della LIM, di PPT, di audio video)</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76"/>
              <w:rPr>
                <w:rFonts w:ascii="Times" w:hAnsi="Times" w:eastAsia="Times" w:cs="Times"/>
                <w:sz w:val="24"/>
                <w:szCs w:val="24"/>
              </w:rPr>
            </w:pPr>
            <w:r>
              <w:rPr>
                <w:rFonts w:eastAsia="Times" w:cs="Times" w:ascii="Times" w:hAnsi="Times"/>
                <w:sz w:val="24"/>
                <w:szCs w:val="24"/>
              </w:rPr>
            </w:r>
          </w:p>
          <w:tbl>
            <w:tblPr>
              <w:tblStyle w:val="Table6"/>
              <w:tblW w:w="10080" w:type="dxa"/>
              <w:jc w:val="left"/>
              <w:tblInd w:w="0" w:type="dxa"/>
              <w:tblCellMar>
                <w:top w:w="0" w:type="dxa"/>
                <w:left w:w="108" w:type="dxa"/>
                <w:bottom w:w="0" w:type="dxa"/>
                <w:right w:w="108" w:type="dxa"/>
              </w:tblCellMar>
              <w:tblLook w:val="0400"/>
            </w:tblPr>
            <w:tblGrid>
              <w:gridCol w:w="2833"/>
              <w:gridCol w:w="1050"/>
              <w:gridCol w:w="2835"/>
              <w:gridCol w:w="2"/>
              <w:gridCol w:w="3360"/>
            </w:tblGrid>
            <w:tr>
              <w:trPr/>
              <w:tc>
                <w:tcPr>
                  <w:tcW w:w="2833" w:type="dxa"/>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c>
                <w:tcPr>
                  <w:tcW w:w="3885" w:type="dxa"/>
                  <w:gridSpan w:val="2"/>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c>
                <w:tcPr>
                  <w:tcW w:w="3362" w:type="dxa"/>
                  <w:gridSpan w:val="2"/>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r>
            <w:tr>
              <w:trPr/>
              <w:tc>
                <w:tcPr>
                  <w:tcW w:w="2833" w:type="dxa"/>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t>Lezione / applicazione</w:t>
                  </w:r>
                </w:p>
              </w:tc>
              <w:tc>
                <w:tcPr>
                  <w:tcW w:w="3885" w:type="dxa"/>
                  <w:gridSpan w:val="2"/>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c>
                <w:tcPr>
                  <w:tcW w:w="3362" w:type="dxa"/>
                  <w:gridSpan w:val="2"/>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r>
                </w:p>
              </w:tc>
            </w:tr>
            <w:tr>
              <w:trPr/>
              <w:tc>
                <w:tcPr>
                  <w:tcW w:w="3883" w:type="dxa"/>
                  <w:gridSpan w:val="2"/>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t>Lettura e analisi diretta dei testi</w:t>
                  </w:r>
                </w:p>
              </w:tc>
              <w:tc>
                <w:tcPr>
                  <w:tcW w:w="2837" w:type="dxa"/>
                  <w:gridSpan w:val="2"/>
                  <w:tcBorders/>
                  <w:shd w:fill="auto" w:val="clear"/>
                  <w:tcMar>
                    <w:left w:w="10" w:type="dxa"/>
                    <w:right w:w="10" w:type="dxa"/>
                  </w:tcMar>
                </w:tcPr>
                <w:p>
                  <w:pPr>
                    <w:pStyle w:val="Normal1"/>
                    <w:spacing w:lineRule="auto" w:line="240" w:before="0" w:after="0"/>
                    <w:rPr/>
                  </w:pPr>
                  <w:r>
                    <w:rPr/>
                  </w:r>
                </w:p>
              </w:tc>
              <w:tc>
                <w:tcPr>
                  <w:tcW w:w="3360" w:type="dxa"/>
                  <w:tcBorders/>
                  <w:shd w:fill="auto" w:val="clear"/>
                  <w:tcMar>
                    <w:left w:w="10" w:type="dxa"/>
                    <w:right w:w="10" w:type="dxa"/>
                  </w:tcMar>
                </w:tcPr>
                <w:p>
                  <w:pPr>
                    <w:pStyle w:val="Normal1"/>
                    <w:spacing w:lineRule="auto" w:line="240" w:before="0" w:after="0"/>
                    <w:rPr/>
                  </w:pPr>
                  <w:r>
                    <w:rPr/>
                  </w:r>
                </w:p>
              </w:tc>
            </w:tr>
          </w:tbl>
          <w:p>
            <w:pPr>
              <w:pStyle w:val="Normal1"/>
              <w:widowControl w:val="false"/>
              <w:rPr>
                <w:rFonts w:ascii="Times" w:hAnsi="Times" w:eastAsia="Times" w:cs="Times"/>
                <w:sz w:val="24"/>
                <w:szCs w:val="24"/>
              </w:rPr>
            </w:pPr>
            <w:r>
              <w:rPr>
                <w:rFonts w:eastAsia="Times" w:cs="Times" w:ascii="Times" w:hAnsi="Times"/>
                <w:sz w:val="24"/>
                <w:szCs w:val="24"/>
              </w:rPr>
            </w:r>
          </w:p>
          <w:p>
            <w:pPr>
              <w:pStyle w:val="Normal1"/>
              <w:widowControl w:val="false"/>
              <w:spacing w:before="0" w:after="160"/>
              <w:rPr>
                <w:rFonts w:ascii="Times" w:hAnsi="Times" w:eastAsia="Times" w:cs="Times"/>
                <w:sz w:val="24"/>
                <w:szCs w:val="24"/>
              </w:rPr>
            </w:pPr>
            <w:r>
              <w:rPr>
                <w:rFonts w:eastAsia="Times" w:cs="Times" w:ascii="Times" w:hAnsi="Times"/>
                <w:sz w:val="24"/>
                <w:szCs w:val="24"/>
              </w:rPr>
            </w:r>
          </w:p>
        </w:tc>
      </w:tr>
      <w:tr>
        <w:trPr/>
        <w:tc>
          <w:tcPr>
            <w:tcW w:w="16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MEZZI STRUMENTI, SPAZI</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Libri di testo</w:t>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Altri libri</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Videoproiettore</w:t>
            </w:r>
          </w:p>
          <w:p>
            <w:pPr>
              <w:pStyle w:val="Normal1"/>
              <w:widowControl w:val="false"/>
              <w:spacing w:before="0" w:after="160"/>
              <w:rPr>
                <w:rFonts w:ascii="Times" w:hAnsi="Times" w:eastAsia="Times" w:cs="Times"/>
                <w:sz w:val="24"/>
                <w:szCs w:val="24"/>
              </w:rPr>
            </w:pPr>
            <w:r>
              <w:rPr>
                <w:rFonts w:eastAsia="Times" w:cs="Times" w:ascii="Times" w:hAnsi="Times"/>
                <w:sz w:val="24"/>
                <w:szCs w:val="24"/>
              </w:rPr>
              <w:t>LIM</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76"/>
              <w:rPr>
                <w:rFonts w:ascii="Times" w:hAnsi="Times" w:eastAsia="Times" w:cs="Times"/>
                <w:sz w:val="24"/>
                <w:szCs w:val="24"/>
              </w:rPr>
            </w:pPr>
            <w:r>
              <w:rPr>
                <w:rFonts w:eastAsia="Times" w:cs="Times" w:ascii="Times" w:hAnsi="Times"/>
                <w:sz w:val="24"/>
                <w:szCs w:val="24"/>
              </w:rPr>
            </w:r>
          </w:p>
          <w:tbl>
            <w:tblPr>
              <w:tblStyle w:val="Table7"/>
              <w:tblW w:w="10080" w:type="dxa"/>
              <w:jc w:val="left"/>
              <w:tblInd w:w="0" w:type="dxa"/>
              <w:tblCellMar>
                <w:top w:w="0" w:type="dxa"/>
                <w:left w:w="108" w:type="dxa"/>
                <w:bottom w:w="0" w:type="dxa"/>
                <w:right w:w="108" w:type="dxa"/>
              </w:tblCellMar>
              <w:tblLook w:val="0400"/>
            </w:tblPr>
            <w:tblGrid>
              <w:gridCol w:w="10080"/>
            </w:tblGrid>
            <w:tr>
              <w:trPr/>
              <w:tc>
                <w:tcPr>
                  <w:tcW w:w="10080" w:type="dxa"/>
                  <w:tcBorders/>
                  <w:shd w:fill="auto" w:val="clear"/>
                </w:tcPr>
                <w:p>
                  <w:pPr>
                    <w:pStyle w:val="Normal1"/>
                    <w:widowControl w:val="false"/>
                    <w:spacing w:lineRule="auto" w:line="240" w:before="0" w:after="0"/>
                    <w:rPr>
                      <w:rFonts w:ascii="Times" w:hAnsi="Times" w:eastAsia="Times" w:cs="Times"/>
                      <w:sz w:val="24"/>
                      <w:szCs w:val="24"/>
                    </w:rPr>
                  </w:pPr>
                  <w:r>
                    <w:rPr>
                      <w:rFonts w:eastAsia="Times" w:cs="Times" w:ascii="Times" w:hAnsi="Times"/>
                      <w:sz w:val="24"/>
                      <w:szCs w:val="24"/>
                    </w:rPr>
                    <w:t>Registratore</w:t>
                  </w:r>
                </w:p>
              </w:tc>
            </w:tr>
            <w:tr>
              <w:trPr/>
              <w:tc>
                <w:tcPr>
                  <w:tcW w:w="10080" w:type="dxa"/>
                  <w:tcBorders/>
                  <w:shd w:fill="auto" w:val="clear"/>
                </w:tcPr>
                <w:p>
                  <w:pPr>
                    <w:pStyle w:val="Normal1"/>
                    <w:widowControl w:val="false"/>
                    <w:spacing w:lineRule="auto" w:line="240" w:before="0" w:after="0"/>
                    <w:jc w:val="both"/>
                    <w:rPr>
                      <w:rFonts w:ascii="Times" w:hAnsi="Times" w:eastAsia="Times" w:cs="Times"/>
                      <w:sz w:val="24"/>
                      <w:szCs w:val="24"/>
                    </w:rPr>
                  </w:pPr>
                  <w:r>
                    <w:rPr>
                      <w:rFonts w:eastAsia="Times" w:cs="Times" w:ascii="Times" w:hAnsi="Times"/>
                      <w:sz w:val="24"/>
                      <w:szCs w:val="24"/>
                    </w:rPr>
                    <w:t>Lettore DVD</w:t>
                  </w:r>
                </w:p>
              </w:tc>
            </w:tr>
            <w:tr>
              <w:trPr/>
              <w:tc>
                <w:tcPr>
                  <w:tcW w:w="10080" w:type="dxa"/>
                  <w:tcBorders/>
                  <w:shd w:fill="auto" w:val="clear"/>
                </w:tcPr>
                <w:p>
                  <w:pPr>
                    <w:pStyle w:val="Normal1"/>
                    <w:widowControl w:val="false"/>
                    <w:tabs>
                      <w:tab w:val="clear" w:pos="720"/>
                      <w:tab w:val="left" w:pos="940" w:leader="none"/>
                      <w:tab w:val="left" w:pos="1440" w:leader="none"/>
                    </w:tabs>
                    <w:spacing w:lineRule="auto" w:line="240" w:before="0" w:after="0"/>
                    <w:rPr>
                      <w:rFonts w:ascii="Times" w:hAnsi="Times" w:eastAsia="Times" w:cs="Times"/>
                      <w:sz w:val="24"/>
                      <w:szCs w:val="24"/>
                    </w:rPr>
                  </w:pPr>
                  <w:r>
                    <w:rPr>
                      <w:rFonts w:eastAsia="Times" w:cs="Times" w:ascii="Times" w:hAnsi="Times"/>
                      <w:sz w:val="24"/>
                      <w:szCs w:val="24"/>
                    </w:rPr>
                    <w:t>Computer</w:t>
                  </w:r>
                </w:p>
              </w:tc>
            </w:tr>
          </w:tbl>
          <w:p>
            <w:pPr>
              <w:pStyle w:val="Normal1"/>
              <w:widowControl w:val="false"/>
              <w:spacing w:before="0" w:after="160"/>
              <w:rPr>
                <w:rFonts w:ascii="Times" w:hAnsi="Times" w:eastAsia="Times" w:cs="Times"/>
                <w:sz w:val="24"/>
                <w:szCs w:val="24"/>
              </w:rPr>
            </w:pPr>
            <w:r>
              <w:rPr>
                <w:rFonts w:eastAsia="Times" w:cs="Times" w:ascii="Times" w:hAnsi="Times"/>
                <w:sz w:val="24"/>
                <w:szCs w:val="24"/>
              </w:rPr>
            </w:r>
          </w:p>
        </w:tc>
      </w:tr>
      <w:tr>
        <w:trPr/>
        <w:tc>
          <w:tcPr>
            <w:tcW w:w="16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TIPOLOGIE DI VERIFICHE</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 xml:space="preserve">•  </w:t>
            </w:r>
            <w:r>
              <w:rPr>
                <w:rFonts w:eastAsia="Times" w:cs="Times" w:ascii="Times" w:hAnsi="Times"/>
                <w:sz w:val="24"/>
                <w:szCs w:val="24"/>
              </w:rPr>
              <w:t>Analisi del testo</w:t>
            </w:r>
          </w:p>
          <w:p>
            <w:pPr>
              <w:pStyle w:val="Normal1"/>
              <w:widowControl w:val="false"/>
              <w:spacing w:before="0" w:after="160"/>
              <w:rPr>
                <w:rFonts w:ascii="Times" w:hAnsi="Times" w:eastAsia="Times" w:cs="Times"/>
                <w:sz w:val="24"/>
                <w:szCs w:val="24"/>
              </w:rPr>
            </w:pPr>
            <w:r>
              <w:rPr>
                <w:rFonts w:eastAsia="Times" w:cs="Times" w:ascii="Times" w:hAnsi="Times"/>
                <w:sz w:val="24"/>
                <w:szCs w:val="24"/>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Saggio breve</w:t>
            </w:r>
          </w:p>
          <w:p>
            <w:pPr>
              <w:pStyle w:val="Normal1"/>
              <w:widowControl w:val="false"/>
              <w:spacing w:before="0" w:after="160"/>
              <w:rPr>
                <w:rFonts w:ascii="Times" w:hAnsi="Times" w:eastAsia="Times" w:cs="Times"/>
                <w:sz w:val="24"/>
                <w:szCs w:val="24"/>
              </w:rPr>
            </w:pPr>
            <w:r>
              <w:rPr>
                <w:rFonts w:eastAsia="Times" w:cs="Times" w:ascii="Times" w:hAnsi="Times"/>
                <w:sz w:val="24"/>
                <w:szCs w:val="24"/>
              </w:rPr>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rFonts w:ascii="Times" w:hAnsi="Times" w:eastAsia="Times" w:cs="Times"/>
                <w:sz w:val="24"/>
                <w:szCs w:val="24"/>
              </w:rPr>
            </w:pPr>
            <w:r>
              <w:rPr>
                <w:rFonts w:eastAsia="Times" w:cs="Times" w:ascii="Times" w:hAnsi="Times"/>
                <w:sz w:val="24"/>
                <w:szCs w:val="24"/>
              </w:rPr>
              <w:t>Prova grafica</w:t>
            </w:r>
          </w:p>
          <w:p>
            <w:pPr>
              <w:pStyle w:val="Normal1"/>
              <w:widowControl w:val="false"/>
              <w:spacing w:before="0" w:after="160"/>
              <w:rPr>
                <w:rFonts w:ascii="Times" w:hAnsi="Times" w:eastAsia="Times" w:cs="Times"/>
                <w:sz w:val="24"/>
                <w:szCs w:val="24"/>
              </w:rPr>
            </w:pPr>
            <w:r>
              <w:rPr>
                <w:rFonts w:eastAsia="Times" w:cs="Times" w:ascii="Times" w:hAnsi="Times"/>
                <w:sz w:val="24"/>
                <w:szCs w:val="24"/>
              </w:rPr>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rFonts w:ascii="Times" w:hAnsi="Times" w:eastAsia="Times" w:cs="Times"/>
                <w:sz w:val="24"/>
                <w:szCs w:val="24"/>
              </w:rPr>
            </w:pPr>
            <w:r>
              <w:rPr>
                <w:rFonts w:eastAsia="Times" w:cs="Times" w:ascii="Times" w:hAnsi="Times"/>
                <w:sz w:val="24"/>
                <w:szCs w:val="24"/>
              </w:rPr>
              <w:t>Presentazione multimediale</w:t>
            </w:r>
          </w:p>
        </w:tc>
      </w:tr>
    </w:tbl>
    <w:p>
      <w:pPr>
        <w:pStyle w:val="Normal1"/>
        <w:spacing w:lineRule="auto" w:line="276" w:before="0" w:after="200"/>
        <w:jc w:val="both"/>
        <w:rPr>
          <w:color w:val="FF0000"/>
          <w:sz w:val="20"/>
          <w:szCs w:val="20"/>
        </w:rPr>
      </w:pPr>
      <w:r>
        <w:rPr>
          <w:color w:val="FF0000"/>
          <w:sz w:val="20"/>
          <w:szCs w:val="20"/>
        </w:rPr>
      </w:r>
    </w:p>
    <w:tbl>
      <w:tblPr>
        <w:tblStyle w:val="Table8"/>
        <w:tblW w:w="11198" w:type="dxa"/>
        <w:jc w:val="left"/>
        <w:tblInd w:w="-856" w:type="dxa"/>
        <w:tblCellMar>
          <w:top w:w="0" w:type="dxa"/>
          <w:left w:w="108" w:type="dxa"/>
          <w:bottom w:w="0" w:type="dxa"/>
          <w:right w:w="108" w:type="dxa"/>
        </w:tblCellMar>
        <w:tblLook w:val="0400"/>
      </w:tblPr>
      <w:tblGrid>
        <w:gridCol w:w="5667"/>
        <w:gridCol w:w="5530"/>
      </w:tblGrid>
      <w:tr>
        <w:trPr/>
        <w:tc>
          <w:tcPr>
            <w:tcW w:w="566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76" w:before="0" w:after="200"/>
              <w:jc w:val="both"/>
              <w:rPr>
                <w:rFonts w:ascii="Calibri" w:hAnsi="Calibri" w:eastAsia="Calibri" w:cs="Calibri"/>
                <w:b/>
                <w:b/>
                <w:sz w:val="20"/>
                <w:szCs w:val="20"/>
              </w:rPr>
            </w:pPr>
            <w:r>
              <w:rPr>
                <w:rFonts w:eastAsia="Calibri" w:cs="Calibri"/>
                <w:b/>
                <w:sz w:val="20"/>
                <w:szCs w:val="20"/>
              </w:rPr>
              <w:t>CRITERI DI VALUTAZIONE</w:t>
            </w:r>
          </w:p>
          <w:p>
            <w:pPr>
              <w:pStyle w:val="Normal1"/>
              <w:spacing w:lineRule="auto" w:line="276" w:before="0" w:after="200"/>
              <w:jc w:val="both"/>
              <w:rPr>
                <w:rFonts w:ascii="Calibri" w:hAnsi="Calibri" w:eastAsia="Calibri" w:cs="Calibri"/>
                <w:b/>
                <w:b/>
                <w:sz w:val="20"/>
                <w:szCs w:val="20"/>
              </w:rPr>
            </w:pPr>
            <w:r>
              <w:rPr>
                <w:rFonts w:eastAsia="Calibri" w:cs="Calibri"/>
                <w:b/>
                <w:sz w:val="20"/>
                <w:szCs w:val="20"/>
              </w:rPr>
              <w:t>Per la valutazione saranno adottati i criteri stabiliti dal POF d’Istituto e le griglie elaborate dal Dipartimento ed allegate alla presente programmazione.</w:t>
            </w:r>
          </w:p>
          <w:p>
            <w:pPr>
              <w:pStyle w:val="Normal1"/>
              <w:spacing w:lineRule="auto" w:line="276" w:before="0" w:after="200"/>
              <w:jc w:val="both"/>
              <w:rPr>
                <w:rFonts w:ascii="Calibri" w:hAnsi="Calibri" w:eastAsia="Calibri" w:cs="Calibri"/>
                <w:color w:val="FF0000"/>
                <w:sz w:val="20"/>
                <w:szCs w:val="20"/>
              </w:rPr>
            </w:pPr>
            <w:r>
              <w:rPr>
                <w:rFonts w:eastAsia="Calibri" w:cs="Calibri"/>
                <w:b/>
                <w:sz w:val="20"/>
                <w:szCs w:val="20"/>
              </w:rPr>
              <w:t>La valutazione terrà conto di:</w:t>
            </w:r>
          </w:p>
        </w:tc>
        <w:tc>
          <w:tcPr>
            <w:tcW w:w="55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76" w:before="0" w:after="200"/>
              <w:jc w:val="both"/>
              <w:rPr>
                <w:rFonts w:ascii="Calibri" w:hAnsi="Calibri" w:eastAsia="Calibri" w:cs="Calibri"/>
                <w:sz w:val="20"/>
                <w:szCs w:val="20"/>
              </w:rPr>
            </w:pPr>
            <w:r>
              <w:rPr>
                <w:rFonts w:eastAsia="Calibri" w:cs="Calibri"/>
                <w:sz w:val="20"/>
                <w:szCs w:val="20"/>
              </w:rPr>
              <w:t xml:space="preserve">•          </w:t>
            </w:r>
            <w:r>
              <w:rPr>
                <w:rFonts w:eastAsia="Calibri" w:cs="Calibri"/>
                <w:sz w:val="20"/>
                <w:szCs w:val="20"/>
              </w:rPr>
              <w:t>impegno rispetto alle proprie capacità</w:t>
            </w:r>
          </w:p>
          <w:p>
            <w:pPr>
              <w:pStyle w:val="Normal1"/>
              <w:spacing w:lineRule="auto" w:line="276" w:before="0" w:after="200"/>
              <w:jc w:val="both"/>
              <w:rPr>
                <w:rFonts w:ascii="Calibri" w:hAnsi="Calibri" w:eastAsia="Calibri" w:cs="Calibri"/>
                <w:sz w:val="20"/>
                <w:szCs w:val="20"/>
              </w:rPr>
            </w:pPr>
            <w:r>
              <w:rPr>
                <w:rFonts w:eastAsia="Calibri" w:cs="Calibri"/>
                <w:sz w:val="20"/>
                <w:szCs w:val="20"/>
              </w:rPr>
              <w:t>•</w:t>
            </w:r>
            <w:r>
              <w:rPr>
                <w:rFonts w:eastAsia="Calibri" w:cs="Calibri"/>
                <w:sz w:val="20"/>
                <w:szCs w:val="20"/>
              </w:rPr>
              <w:tab/>
              <w:t>assiduità</w:t>
            </w:r>
          </w:p>
          <w:p>
            <w:pPr>
              <w:pStyle w:val="Normal1"/>
              <w:spacing w:lineRule="auto" w:line="276" w:before="0" w:after="200"/>
              <w:jc w:val="both"/>
              <w:rPr>
                <w:rFonts w:ascii="Calibri" w:hAnsi="Calibri" w:eastAsia="Calibri" w:cs="Calibri"/>
                <w:sz w:val="20"/>
                <w:szCs w:val="20"/>
              </w:rPr>
            </w:pPr>
            <w:r>
              <w:rPr>
                <w:rFonts w:eastAsia="Calibri" w:cs="Calibri"/>
                <w:sz w:val="20"/>
                <w:szCs w:val="20"/>
              </w:rPr>
              <w:t>•</w:t>
            </w:r>
            <w:r>
              <w:rPr>
                <w:rFonts w:eastAsia="Calibri" w:cs="Calibri"/>
                <w:sz w:val="20"/>
                <w:szCs w:val="20"/>
              </w:rPr>
              <w:tab/>
              <w:t>Interesse</w:t>
              <w:tab/>
            </w:r>
          </w:p>
          <w:p>
            <w:pPr>
              <w:pStyle w:val="Normal1"/>
              <w:spacing w:lineRule="auto" w:line="276" w:before="0" w:after="200"/>
              <w:jc w:val="both"/>
              <w:rPr>
                <w:rFonts w:ascii="Calibri" w:hAnsi="Calibri" w:eastAsia="Calibri" w:cs="Calibri"/>
                <w:color w:val="FF0000"/>
                <w:sz w:val="20"/>
                <w:szCs w:val="20"/>
              </w:rPr>
            </w:pPr>
            <w:r>
              <w:rPr>
                <w:rFonts w:eastAsia="Calibri" w:cs="Calibri"/>
                <w:sz w:val="20"/>
                <w:szCs w:val="20"/>
              </w:rPr>
              <w:t>•</w:t>
            </w:r>
            <w:r>
              <w:rPr>
                <w:rFonts w:eastAsia="Calibri" w:cs="Calibri"/>
                <w:sz w:val="20"/>
                <w:szCs w:val="20"/>
              </w:rPr>
              <w:tab/>
              <w:t xml:space="preserve"> obiettivi raggiunti</w:t>
            </w:r>
          </w:p>
        </w:tc>
      </w:tr>
    </w:tbl>
    <w:p>
      <w:pPr>
        <w:pStyle w:val="Normal1"/>
        <w:spacing w:lineRule="auto" w:line="276" w:before="0" w:after="200"/>
        <w:jc w:val="both"/>
        <w:rPr>
          <w:rFonts w:ascii="Calibri" w:hAnsi="Calibri" w:eastAsia="Calibri" w:cs="Calibri"/>
          <w:color w:val="FF0000"/>
          <w:sz w:val="20"/>
          <w:szCs w:val="20"/>
        </w:rPr>
      </w:pPr>
      <w:r>
        <w:rPr>
          <w:rFonts w:eastAsia="Calibri" w:cs="Calibri"/>
          <w:color w:val="FF0000"/>
          <w:sz w:val="20"/>
          <w:szCs w:val="20"/>
        </w:rPr>
      </w:r>
    </w:p>
    <w:tbl>
      <w:tblPr>
        <w:tblStyle w:val="Table9"/>
        <w:tblW w:w="4253" w:type="dxa"/>
        <w:jc w:val="left"/>
        <w:tblInd w:w="-851" w:type="dxa"/>
        <w:tblCellMar>
          <w:top w:w="0" w:type="dxa"/>
          <w:left w:w="108" w:type="dxa"/>
          <w:bottom w:w="0" w:type="dxa"/>
          <w:right w:w="108" w:type="dxa"/>
        </w:tblCellMar>
        <w:tblLook w:val="0400"/>
      </w:tblPr>
      <w:tblGrid>
        <w:gridCol w:w="4253"/>
      </w:tblGrid>
      <w:tr>
        <w:trPr/>
        <w:tc>
          <w:tcPr>
            <w:tcW w:w="4253" w:type="dxa"/>
            <w:tcBorders/>
            <w:shd w:fill="auto" w:val="clear"/>
          </w:tcPr>
          <w:p>
            <w:pPr>
              <w:pStyle w:val="Normal1"/>
              <w:widowControl w:val="false"/>
              <w:spacing w:lineRule="auto" w:line="240" w:before="0" w:after="0"/>
              <w:jc w:val="center"/>
              <w:rPr>
                <w:rFonts w:ascii="Times" w:hAnsi="Times" w:eastAsia="Times" w:cs="Times"/>
              </w:rPr>
            </w:pPr>
            <w:r>
              <w:rPr>
                <w:rFonts w:eastAsia="Times" w:cs="Times" w:ascii="Times" w:hAnsi="Times"/>
              </w:rPr>
            </w:r>
          </w:p>
        </w:tc>
      </w:tr>
      <w:tr>
        <w:trPr/>
        <w:tc>
          <w:tcPr>
            <w:tcW w:w="4253" w:type="dxa"/>
            <w:tcBorders/>
            <w:shd w:fill="auto" w:val="clear"/>
          </w:tcPr>
          <w:p>
            <w:pPr>
              <w:pStyle w:val="Normal1"/>
              <w:widowControl w:val="false"/>
              <w:tabs>
                <w:tab w:val="clear" w:pos="720"/>
                <w:tab w:val="left" w:pos="940" w:leader="none"/>
                <w:tab w:val="left" w:pos="1440" w:leader="none"/>
              </w:tabs>
              <w:spacing w:lineRule="auto" w:line="240" w:before="0" w:after="0"/>
              <w:ind w:left="720" w:hanging="720"/>
              <w:rPr>
                <w:rFonts w:ascii="Times" w:hAnsi="Times" w:eastAsia="Times" w:cs="Times"/>
              </w:rPr>
            </w:pPr>
            <w:r>
              <w:rPr>
                <w:rFonts w:eastAsia="Times" w:cs="Times" w:ascii="Times" w:hAnsi="Times"/>
              </w:rPr>
            </w:r>
          </w:p>
        </w:tc>
      </w:tr>
      <w:tr>
        <w:trPr/>
        <w:tc>
          <w:tcPr>
            <w:tcW w:w="4253" w:type="dxa"/>
            <w:tcBorders/>
            <w:shd w:fill="auto" w:val="clear"/>
          </w:tcPr>
          <w:p>
            <w:pPr>
              <w:pStyle w:val="Normal1"/>
              <w:widowControl w:val="false"/>
              <w:spacing w:lineRule="auto" w:line="240" w:before="0" w:after="0"/>
              <w:jc w:val="center"/>
              <w:rPr>
                <w:rFonts w:ascii="Times" w:hAnsi="Times" w:eastAsia="Times" w:cs="Times"/>
              </w:rPr>
            </w:pPr>
            <w:r>
              <w:rPr>
                <w:rFonts w:eastAsia="Times" w:cs="Times" w:ascii="Times" w:hAnsi="Times"/>
              </w:rPr>
            </w:r>
          </w:p>
        </w:tc>
      </w:tr>
    </w:tbl>
    <w:p>
      <w:pPr>
        <w:pStyle w:val="Normal1"/>
        <w:spacing w:lineRule="auto" w:line="276" w:before="0" w:after="200"/>
        <w:jc w:val="both"/>
        <w:rPr>
          <w:rFonts w:ascii="Calibri" w:hAnsi="Calibri" w:eastAsia="Calibri" w:cs="Calibri"/>
          <w:color w:val="FF0000"/>
          <w:sz w:val="20"/>
          <w:szCs w:val="20"/>
        </w:rPr>
      </w:pPr>
      <w:r>
        <w:rPr>
          <w:rFonts w:eastAsia="Calibri" w:cs="Calibri"/>
          <w:color w:val="FF0000"/>
          <w:sz w:val="20"/>
          <w:szCs w:val="20"/>
        </w:rPr>
      </w:r>
    </w:p>
    <w:tbl>
      <w:tblPr>
        <w:tblStyle w:val="Table10"/>
        <w:tblW w:w="9956" w:type="dxa"/>
        <w:jc w:val="center"/>
        <w:tblInd w:w="0" w:type="dxa"/>
        <w:tblCellMar>
          <w:top w:w="0" w:type="dxa"/>
          <w:left w:w="108" w:type="dxa"/>
          <w:bottom w:w="0" w:type="dxa"/>
          <w:right w:w="108" w:type="dxa"/>
        </w:tblCellMar>
        <w:tblLook w:val="0400"/>
      </w:tblPr>
      <w:tblGrid>
        <w:gridCol w:w="391"/>
        <w:gridCol w:w="5868"/>
        <w:gridCol w:w="421"/>
        <w:gridCol w:w="3275"/>
      </w:tblGrid>
      <w:tr>
        <w:trPr>
          <w:trHeight w:val="283" w:hRule="atLeast"/>
        </w:trPr>
        <w:tc>
          <w:tcPr>
            <w:tcW w:w="9955" w:type="dxa"/>
            <w:gridSpan w:val="4"/>
            <w:tcBorders>
              <w:top w:val="single" w:sz="4" w:space="0" w:color="000000"/>
              <w:left w:val="single" w:sz="4" w:space="0" w:color="000000"/>
              <w:bottom w:val="single" w:sz="4" w:space="0" w:color="000000"/>
              <w:right w:val="single" w:sz="4" w:space="0" w:color="000000"/>
            </w:tcBorders>
            <w:shd w:fill="EFF9FF" w:val="clear"/>
            <w:vAlign w:val="center"/>
          </w:tcPr>
          <w:p>
            <w:pPr>
              <w:pStyle w:val="Normal1"/>
              <w:numPr>
                <w:ilvl w:val="0"/>
                <w:numId w:val="6"/>
              </w:numPr>
              <w:spacing w:lineRule="auto" w:line="240" w:before="0" w:after="0"/>
              <w:ind w:left="840" w:hanging="360"/>
              <w:jc w:val="center"/>
              <w:rPr>
                <w:rFonts w:ascii="Calibri" w:hAnsi="Calibri" w:eastAsia="Calibri" w:cs="Calibri"/>
                <w:sz w:val="20"/>
                <w:szCs w:val="20"/>
              </w:rPr>
            </w:pPr>
            <w:r>
              <w:rPr>
                <w:rFonts w:eastAsia="Calibri" w:cs="Calibri"/>
                <w:sz w:val="20"/>
                <w:szCs w:val="20"/>
              </w:rPr>
              <w:t>CRITERI DI VALUTAZIONE</w:t>
            </w:r>
          </w:p>
        </w:tc>
      </w:tr>
      <w:tr>
        <w:trPr>
          <w:trHeight w:val="283" w:hRule="atLeast"/>
        </w:trPr>
        <w:tc>
          <w:tcPr>
            <w:tcW w:w="9955" w:type="dxa"/>
            <w:gridSpan w:val="4"/>
            <w:tcBorders>
              <w:top w:val="single" w:sz="4" w:space="0" w:color="000000"/>
              <w:left w:val="single" w:sz="4" w:space="0" w:color="000000"/>
              <w:bottom w:val="single" w:sz="4" w:space="0" w:color="000000"/>
              <w:right w:val="single" w:sz="4" w:space="0" w:color="000000"/>
            </w:tcBorders>
            <w:shd w:fill="EFF9FF" w:val="clear"/>
            <w:vAlign w:val="center"/>
          </w:tcPr>
          <w:p>
            <w:pPr>
              <w:pStyle w:val="Normal1"/>
              <w:numPr>
                <w:ilvl w:val="0"/>
                <w:numId w:val="6"/>
              </w:numPr>
              <w:spacing w:lineRule="auto" w:line="240" w:before="0" w:after="0"/>
              <w:ind w:left="840" w:hanging="360"/>
              <w:jc w:val="center"/>
              <w:rPr>
                <w:rFonts w:ascii="Calibri" w:hAnsi="Calibri" w:eastAsia="Calibri" w:cs="Calibri"/>
                <w:sz w:val="20"/>
                <w:szCs w:val="20"/>
              </w:rPr>
            </w:pPr>
            <w:r>
              <w:rPr>
                <w:rFonts w:eastAsia="Calibri" w:cs="Calibri"/>
                <w:sz w:val="20"/>
                <w:szCs w:val="20"/>
              </w:rPr>
            </w:r>
          </w:p>
        </w:tc>
      </w:tr>
      <w:tr>
        <w:trPr>
          <w:trHeight w:val="340" w:hRule="atLeast"/>
        </w:trPr>
        <w:tc>
          <w:tcPr>
            <w:tcW w:w="995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both"/>
              <w:rPr>
                <w:rFonts w:ascii="Calibri" w:hAnsi="Calibri" w:eastAsia="Calibri" w:cs="Calibri"/>
                <w:i/>
                <w:i/>
                <w:sz w:val="20"/>
                <w:szCs w:val="20"/>
              </w:rPr>
            </w:pPr>
            <w:r>
              <w:rPr>
                <w:rFonts w:eastAsia="Calibri" w:cs="Calibri"/>
                <w:i/>
                <w:sz w:val="20"/>
                <w:szCs w:val="20"/>
              </w:rPr>
              <w:t>Per la valutazione saranno adottati i criteri stabiliti dal PTOF d’Istituto e le griglie elaborate dal Dipartimento ed allegate alla presente programmazione. La valutazione terrà conto di:</w:t>
            </w:r>
          </w:p>
        </w:tc>
      </w:tr>
      <w:tr>
        <w:trPr>
          <w:trHeight w:val="283" w:hRule="atLeast"/>
        </w:trPr>
        <w:tc>
          <w:tcPr>
            <w:tcW w:w="3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5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 xml:space="preserve">Livello individuale di acquisizione di conoscenze </w:t>
            </w:r>
          </w:p>
        </w:tc>
        <w:tc>
          <w:tcPr>
            <w:tcW w:w="4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3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Impegno</w:t>
            </w:r>
          </w:p>
        </w:tc>
      </w:tr>
      <w:tr>
        <w:trPr>
          <w:trHeight w:val="283" w:hRule="atLeast"/>
        </w:trPr>
        <w:tc>
          <w:tcPr>
            <w:tcW w:w="3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5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Livello individuale di acquisizione di abilità e competenze</w:t>
            </w:r>
          </w:p>
        </w:tc>
        <w:tc>
          <w:tcPr>
            <w:tcW w:w="4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3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Partecipazione</w:t>
            </w:r>
          </w:p>
        </w:tc>
      </w:tr>
      <w:tr>
        <w:trPr>
          <w:trHeight w:val="283" w:hRule="atLeast"/>
        </w:trPr>
        <w:tc>
          <w:tcPr>
            <w:tcW w:w="3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5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Progressi compiuti rispetto al livello di partenza</w:t>
            </w:r>
          </w:p>
        </w:tc>
        <w:tc>
          <w:tcPr>
            <w:tcW w:w="4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3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Frequenza</w:t>
            </w:r>
          </w:p>
        </w:tc>
      </w:tr>
      <w:tr>
        <w:trPr>
          <w:trHeight w:val="283" w:hRule="atLeast"/>
        </w:trPr>
        <w:tc>
          <w:tcPr>
            <w:tcW w:w="3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5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Interesse</w:t>
            </w:r>
          </w:p>
        </w:tc>
        <w:tc>
          <w:tcPr>
            <w:tcW w:w="4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sz w:val="20"/>
                <w:szCs w:val="20"/>
              </w:rPr>
            </w:pPr>
            <w:r>
              <w:rPr>
                <w:rFonts w:eastAsia="Calibri" w:cs="Calibri"/>
                <w:sz w:val="20"/>
                <w:szCs w:val="20"/>
              </w:rPr>
              <w:t>X</w:t>
            </w:r>
          </w:p>
        </w:tc>
        <w:tc>
          <w:tcPr>
            <w:tcW w:w="3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0" w:after="0"/>
              <w:rPr>
                <w:rFonts w:ascii="Calibri" w:hAnsi="Calibri" w:eastAsia="Calibri" w:cs="Calibri"/>
                <w:sz w:val="20"/>
                <w:szCs w:val="20"/>
              </w:rPr>
            </w:pPr>
            <w:r>
              <w:rPr>
                <w:rFonts w:eastAsia="Calibri" w:cs="Calibri"/>
                <w:sz w:val="20"/>
                <w:szCs w:val="20"/>
              </w:rPr>
              <w:t>Comportamento</w:t>
            </w:r>
          </w:p>
        </w:tc>
      </w:tr>
    </w:tbl>
    <w:p>
      <w:pPr>
        <w:pStyle w:val="Normal1"/>
        <w:spacing w:lineRule="auto" w:line="276" w:before="0" w:after="200"/>
        <w:jc w:val="both"/>
        <w:rPr>
          <w:rFonts w:ascii="Calibri" w:hAnsi="Calibri" w:eastAsia="Calibri" w:cs="Calibri"/>
          <w:color w:val="FF0000"/>
          <w:sz w:val="20"/>
          <w:szCs w:val="20"/>
        </w:rPr>
      </w:pPr>
      <w:r>
        <w:rPr>
          <w:rFonts w:eastAsia="Calibri" w:cs="Calibri"/>
          <w:color w:val="FF0000"/>
          <w:sz w:val="20"/>
          <w:szCs w:val="20"/>
        </w:rPr>
      </w:r>
    </w:p>
    <w:p>
      <w:pPr>
        <w:pStyle w:val="Normal1"/>
        <w:spacing w:lineRule="auto" w:line="276" w:before="0" w:after="200"/>
        <w:jc w:val="both"/>
        <w:rPr>
          <w:rFonts w:ascii="Calibri" w:hAnsi="Calibri" w:eastAsia="Calibri" w:cs="Calibri"/>
          <w:color w:val="FF0000"/>
          <w:sz w:val="20"/>
          <w:szCs w:val="20"/>
        </w:rPr>
      </w:pPr>
      <w:r>
        <w:rPr>
          <w:rFonts w:eastAsia="Calibri" w:cs="Calibri"/>
          <w:color w:val="FF0000"/>
          <w:sz w:val="20"/>
          <w:szCs w:val="20"/>
        </w:rPr>
      </w:r>
    </w:p>
    <w:tbl>
      <w:tblPr>
        <w:tblStyle w:val="Table11"/>
        <w:tblW w:w="10365" w:type="dxa"/>
        <w:jc w:val="left"/>
        <w:tblInd w:w="-62" w:type="dxa"/>
        <w:tblCellMar>
          <w:top w:w="0" w:type="dxa"/>
          <w:left w:w="108" w:type="dxa"/>
          <w:bottom w:w="0" w:type="dxa"/>
          <w:right w:w="108" w:type="dxa"/>
        </w:tblCellMar>
        <w:tblLook w:val="0000"/>
      </w:tblPr>
      <w:tblGrid>
        <w:gridCol w:w="2073"/>
        <w:gridCol w:w="4647"/>
        <w:gridCol w:w="2191"/>
        <w:gridCol w:w="2"/>
        <w:gridCol w:w="1451"/>
      </w:tblGrid>
      <w:tr>
        <w:trPr/>
        <w:tc>
          <w:tcPr>
            <w:tcW w:w="10364" w:type="dxa"/>
            <w:gridSpan w:val="5"/>
            <w:tcBorders>
              <w:top w:val="single" w:sz="4" w:space="0" w:color="000000"/>
              <w:left w:val="single" w:sz="4" w:space="0" w:color="000000"/>
              <w:bottom w:val="single" w:sz="4" w:space="0" w:color="000000"/>
              <w:right w:val="single" w:sz="4" w:space="0" w:color="000000"/>
            </w:tcBorders>
            <w:shd w:fill="FFFFFF" w:val="clear"/>
          </w:tcPr>
          <w:p>
            <w:pPr>
              <w:pStyle w:val="Normal1"/>
              <w:spacing w:lineRule="auto" w:line="240" w:before="170" w:after="170"/>
              <w:jc w:val="center"/>
              <w:rPr>
                <w:rFonts w:ascii="Calibri" w:hAnsi="Calibri" w:eastAsia="Calibri" w:cs="Calibri"/>
              </w:rPr>
            </w:pPr>
            <w:r>
              <w:rPr>
                <w:rFonts w:eastAsia="Calibri" w:cs="Calibri"/>
                <w:b/>
                <w:color w:val="0000FF"/>
                <w:sz w:val="24"/>
                <w:szCs w:val="24"/>
              </w:rPr>
              <w:t>Rubrica di Valutazione per Presentazioni Multimediali</w:t>
            </w:r>
          </w:p>
        </w:tc>
      </w:tr>
      <w:tr>
        <w:trPr/>
        <w:tc>
          <w:tcPr>
            <w:tcW w:w="2073" w:type="dxa"/>
            <w:tcBorders>
              <w:left w:val="single" w:sz="4" w:space="0" w:color="000000"/>
              <w:bottom w:val="single" w:sz="4" w:space="0" w:color="000000"/>
            </w:tcBorders>
            <w:shd w:fill="FFFFFF" w:val="clear"/>
          </w:tcPr>
          <w:p>
            <w:pPr>
              <w:pStyle w:val="Normal1"/>
              <w:widowControl w:val="false"/>
              <w:spacing w:lineRule="auto" w:line="240" w:before="0" w:after="0"/>
              <w:rPr>
                <w:rFonts w:ascii="Calibri" w:hAnsi="Calibri" w:eastAsia="Calibri" w:cs="Calibri"/>
                <w:sz w:val="20"/>
                <w:szCs w:val="20"/>
              </w:rPr>
            </w:pPr>
            <w:r>
              <w:rPr>
                <w:rFonts w:eastAsia="Calibri" w:cs="Calibri"/>
                <w:b/>
                <w:color w:val="000000"/>
                <w:sz w:val="20"/>
                <w:szCs w:val="20"/>
              </w:rPr>
              <w:t>Indicatori</w:t>
            </w:r>
          </w:p>
          <w:p>
            <w:pPr>
              <w:pStyle w:val="Normal1"/>
              <w:widowControl w:val="false"/>
              <w:spacing w:lineRule="auto" w:line="240" w:before="0" w:after="0"/>
              <w:rPr>
                <w:rFonts w:ascii="Calibri" w:hAnsi="Calibri" w:eastAsia="Calibri" w:cs="Calibri"/>
                <w:sz w:val="20"/>
                <w:szCs w:val="20"/>
              </w:rPr>
            </w:pPr>
            <w:r>
              <w:rPr>
                <w:rFonts w:eastAsia="Calibri" w:cs="Calibri"/>
                <w:b/>
                <w:color w:val="000000"/>
                <w:sz w:val="20"/>
                <w:szCs w:val="20"/>
              </w:rPr>
              <w:t>e Livelli</w:t>
            </w:r>
          </w:p>
          <w:p>
            <w:pPr>
              <w:pStyle w:val="Normal1"/>
              <w:widowControl w:val="false"/>
              <w:spacing w:lineRule="auto" w:line="240" w:before="0" w:after="0"/>
              <w:rPr>
                <w:rFonts w:ascii="Calibri" w:hAnsi="Calibri" w:eastAsia="Calibri" w:cs="Calibri"/>
                <w:sz w:val="20"/>
                <w:szCs w:val="20"/>
              </w:rPr>
            </w:pPr>
            <w:r>
              <w:rPr>
                <w:rFonts w:eastAsia="Calibri" w:cs="Calibri"/>
                <w:color w:val="000000"/>
                <w:sz w:val="16"/>
                <w:szCs w:val="16"/>
              </w:rPr>
              <w:t>3 molto - 2 abbastanza</w:t>
            </w:r>
          </w:p>
          <w:p>
            <w:pPr>
              <w:pStyle w:val="Normal1"/>
              <w:widowControl w:val="false"/>
              <w:spacing w:lineRule="auto" w:line="240" w:before="0" w:after="0"/>
              <w:rPr>
                <w:rFonts w:ascii="Calibri" w:hAnsi="Calibri" w:eastAsia="Calibri" w:cs="Calibri"/>
                <w:sz w:val="20"/>
                <w:szCs w:val="20"/>
              </w:rPr>
            </w:pPr>
            <w:r>
              <w:rPr>
                <w:rFonts w:eastAsia="Calibri" w:cs="Calibri"/>
                <w:color w:val="000000"/>
                <w:sz w:val="16"/>
                <w:szCs w:val="16"/>
              </w:rPr>
              <w:t>1 poco - 0 per nulla</w:t>
            </w:r>
          </w:p>
        </w:tc>
        <w:tc>
          <w:tcPr>
            <w:tcW w:w="6840" w:type="dxa"/>
            <w:gridSpan w:val="3"/>
            <w:tcBorders>
              <w:left w:val="single" w:sz="4" w:space="0" w:color="000000"/>
              <w:bottom w:val="single" w:sz="4" w:space="0" w:color="000000"/>
            </w:tcBorders>
            <w:shd w:fill="FFFFFF" w:val="clear"/>
          </w:tcPr>
          <w:p>
            <w:pPr>
              <w:pStyle w:val="Normal1"/>
              <w:widowControl w:val="false"/>
              <w:spacing w:lineRule="auto" w:line="240" w:before="0" w:after="0"/>
              <w:rPr>
                <w:rFonts w:ascii="Calibri" w:hAnsi="Calibri" w:eastAsia="Calibri" w:cs="Calibri"/>
                <w:sz w:val="20"/>
                <w:szCs w:val="20"/>
              </w:rPr>
            </w:pPr>
            <w:r>
              <w:rPr>
                <w:rFonts w:eastAsia="Calibri" w:cs="Calibri"/>
                <w:b/>
                <w:color w:val="000000"/>
                <w:sz w:val="20"/>
                <w:szCs w:val="20"/>
              </w:rPr>
              <w:t>Descrittori</w:t>
            </w:r>
          </w:p>
          <w:p>
            <w:pPr>
              <w:pStyle w:val="Normal1"/>
              <w:widowControl w:val="false"/>
              <w:spacing w:lineRule="auto" w:line="240" w:before="0" w:after="0"/>
              <w:rPr>
                <w:rFonts w:ascii="Calibri" w:hAnsi="Calibri" w:eastAsia="Calibri" w:cs="Calibri"/>
                <w:b/>
                <w:b/>
                <w:sz w:val="20"/>
                <w:szCs w:val="20"/>
              </w:rPr>
            </w:pPr>
            <w:r>
              <w:rPr>
                <w:rFonts w:eastAsia="Calibri" w:cs="Calibri"/>
                <w:b/>
                <w:sz w:val="20"/>
                <w:szCs w:val="20"/>
              </w:rPr>
            </w:r>
          </w:p>
          <w:p>
            <w:pPr>
              <w:pStyle w:val="Normal1"/>
              <w:widowControl w:val="false"/>
              <w:spacing w:lineRule="auto" w:line="240" w:before="0" w:after="0"/>
              <w:rPr>
                <w:rFonts w:ascii="Calibri" w:hAnsi="Calibri" w:eastAsia="Calibri" w:cs="Calibri"/>
                <w:b/>
                <w:b/>
                <w:sz w:val="20"/>
                <w:szCs w:val="20"/>
              </w:rPr>
            </w:pPr>
            <w:r>
              <w:rPr>
                <w:rFonts w:eastAsia="Calibri" w:cs="Calibri"/>
                <w:b/>
                <w:sz w:val="20"/>
                <w:szCs w:val="20"/>
              </w:rPr>
            </w:r>
          </w:p>
        </w:tc>
        <w:tc>
          <w:tcPr>
            <w:tcW w:w="1451" w:type="dxa"/>
            <w:tcBorders>
              <w:left w:val="single" w:sz="4" w:space="0" w:color="000000"/>
              <w:bottom w:val="single" w:sz="4" w:space="0" w:color="000000"/>
              <w:right w:val="single" w:sz="4" w:space="0" w:color="000000"/>
            </w:tcBorders>
            <w:shd w:fill="FFFFFF" w:val="clear"/>
          </w:tcPr>
          <w:p>
            <w:pPr>
              <w:pStyle w:val="Normal1"/>
              <w:widowControl w:val="false"/>
              <w:spacing w:lineRule="auto" w:line="240" w:before="0" w:after="0"/>
              <w:rPr>
                <w:rFonts w:ascii="Calibri" w:hAnsi="Calibri" w:eastAsia="Calibri" w:cs="Calibri"/>
                <w:sz w:val="20"/>
                <w:szCs w:val="20"/>
              </w:rPr>
            </w:pPr>
            <w:r>
              <w:rPr>
                <w:rFonts w:eastAsia="Calibri" w:cs="Calibri"/>
                <w:b/>
                <w:sz w:val="20"/>
                <w:szCs w:val="20"/>
              </w:rPr>
              <w:t>Punteggi</w:t>
            </w:r>
          </w:p>
          <w:p>
            <w:pPr>
              <w:pStyle w:val="Normal1"/>
              <w:widowControl w:val="false"/>
              <w:spacing w:lineRule="auto" w:line="240" w:before="0" w:after="0"/>
              <w:rPr>
                <w:rFonts w:ascii="Calibri" w:hAnsi="Calibri" w:eastAsia="Calibri" w:cs="Calibri"/>
                <w:b/>
                <w:b/>
                <w:sz w:val="20"/>
                <w:szCs w:val="20"/>
              </w:rPr>
            </w:pPr>
            <w:r>
              <w:rPr>
                <w:rFonts w:eastAsia="Calibri" w:cs="Calibri"/>
                <w:b/>
                <w:sz w:val="20"/>
                <w:szCs w:val="20"/>
              </w:rPr>
            </w:r>
          </w:p>
          <w:p>
            <w:pPr>
              <w:pStyle w:val="Normal1"/>
              <w:widowControl w:val="false"/>
              <w:spacing w:lineRule="auto" w:line="240" w:before="0" w:after="0"/>
              <w:rPr>
                <w:rFonts w:ascii="Calibri" w:hAnsi="Calibri" w:eastAsia="Calibri" w:cs="Calibri"/>
                <w:sz w:val="20"/>
                <w:szCs w:val="20"/>
              </w:rPr>
            </w:pPr>
            <w:r>
              <w:rPr>
                <w:rFonts w:eastAsia="Calibri" w:cs="Calibri"/>
                <w:sz w:val="16"/>
                <w:szCs w:val="16"/>
              </w:rPr>
              <w:t>Voto max. 10</w:t>
            </w:r>
          </w:p>
        </w:tc>
      </w:tr>
      <w:tr>
        <w:trPr/>
        <w:tc>
          <w:tcPr>
            <w:tcW w:w="2073" w:type="dxa"/>
            <w:tcBorders>
              <w:top w:val="single" w:sz="4" w:space="0" w:color="000000"/>
              <w:left w:val="single" w:sz="4" w:space="0" w:color="000000"/>
              <w:bottom w:val="single" w:sz="4" w:space="0" w:color="000000"/>
            </w:tcBorders>
            <w:shd w:fill="FFFFFF" w:val="clear"/>
          </w:tcPr>
          <w:p>
            <w:pPr>
              <w:pStyle w:val="Normal1"/>
              <w:spacing w:lineRule="auto" w:line="240" w:before="0" w:after="0"/>
              <w:rPr>
                <w:rFonts w:ascii="Calibri" w:hAnsi="Calibri" w:eastAsia="Calibri" w:cs="Calibri"/>
              </w:rPr>
            </w:pPr>
            <w:r>
              <w:rPr>
                <w:rFonts w:eastAsia="Calibri" w:cs="Calibri"/>
                <w:b/>
                <w:color w:val="FF0000"/>
                <w:sz w:val="20"/>
                <w:szCs w:val="20"/>
              </w:rPr>
              <w:t>Aspetti esterni</w:t>
            </w:r>
          </w:p>
          <w:p>
            <w:pPr>
              <w:pStyle w:val="Normal1"/>
              <w:spacing w:lineRule="auto" w:line="240" w:before="0" w:after="0"/>
              <w:rPr>
                <w:rFonts w:ascii="Calibri" w:hAnsi="Calibri" w:eastAsia="Calibri" w:cs="Calibri"/>
              </w:rPr>
            </w:pPr>
            <w:r>
              <w:rPr>
                <w:rFonts w:eastAsia="Calibri" w:cs="Calibri"/>
                <w:color w:val="FF0000"/>
                <w:sz w:val="20"/>
                <w:szCs w:val="20"/>
              </w:rPr>
              <w:t>grafica e layout</w:t>
            </w:r>
          </w:p>
        </w:tc>
        <w:tc>
          <w:tcPr>
            <w:tcW w:w="4647" w:type="dxa"/>
            <w:tcBorders>
              <w:top w:val="single" w:sz="4" w:space="0" w:color="000000"/>
              <w:left w:val="single" w:sz="4" w:space="0" w:color="000000"/>
              <w:bottom w:val="single" w:sz="4" w:space="0" w:color="000000"/>
            </w:tcBorders>
            <w:shd w:fill="FFFFFF" w:val="clear"/>
          </w:tcPr>
          <w:p>
            <w:pPr>
              <w:pStyle w:val="Normal1"/>
              <w:widowControl w:val="false"/>
              <w:numPr>
                <w:ilvl w:val="0"/>
                <w:numId w:val="5"/>
              </w:numPr>
              <w:spacing w:lineRule="auto" w:line="240" w:before="0" w:after="0"/>
              <w:ind w:left="709" w:hanging="359"/>
              <w:rPr>
                <w:rFonts w:ascii="Calibri" w:hAnsi="Calibri" w:eastAsia="Calibri" w:cs="Calibri"/>
              </w:rPr>
            </w:pPr>
            <w:r>
              <w:rPr>
                <w:rFonts w:eastAsia="Calibri" w:cs="Calibri"/>
                <w:sz w:val="20"/>
                <w:szCs w:val="20"/>
              </w:rPr>
              <w:t>struttura della Presentazione</w:t>
            </w:r>
          </w:p>
          <w:p>
            <w:pPr>
              <w:pStyle w:val="Normal1"/>
              <w:widowControl w:val="false"/>
              <w:numPr>
                <w:ilvl w:val="0"/>
                <w:numId w:val="5"/>
              </w:numPr>
              <w:spacing w:lineRule="auto" w:line="240" w:before="0" w:after="0"/>
              <w:ind w:firstLine="360"/>
              <w:rPr>
                <w:rFonts w:ascii="Calibri" w:hAnsi="Calibri" w:eastAsia="Calibri" w:cs="Calibri"/>
              </w:rPr>
            </w:pPr>
            <w:r>
              <w:rPr>
                <w:rFonts w:eastAsia="Calibri" w:cs="Calibri"/>
                <w:sz w:val="20"/>
                <w:szCs w:val="20"/>
              </w:rPr>
              <w:t>coerenza grafico-testuale</w:t>
            </w:r>
          </w:p>
          <w:p>
            <w:pPr>
              <w:pStyle w:val="Normal1"/>
              <w:widowControl w:val="false"/>
              <w:numPr>
                <w:ilvl w:val="0"/>
                <w:numId w:val="3"/>
              </w:numPr>
              <w:tabs>
                <w:tab w:val="clear" w:pos="720"/>
                <w:tab w:val="left" w:pos="0" w:leader="none"/>
              </w:tabs>
              <w:spacing w:lineRule="auto" w:line="240" w:before="0" w:after="0"/>
              <w:ind w:firstLine="360"/>
              <w:rPr>
                <w:rFonts w:ascii="Calibri" w:hAnsi="Calibri" w:eastAsia="Calibri" w:cs="Calibri"/>
              </w:rPr>
            </w:pPr>
            <w:r>
              <w:rPr>
                <w:rFonts w:eastAsia="Calibri" w:cs="Calibri"/>
                <w:sz w:val="20"/>
                <w:szCs w:val="20"/>
              </w:rPr>
              <w:t xml:space="preserve">proporzione fra </w:t>
            </w:r>
            <w:r>
              <w:rPr>
                <w:rFonts w:eastAsia="Calibri" w:cs="Calibri"/>
              </w:rPr>
              <w:t>immagini, vuo</w:t>
            </w:r>
            <w:r>
              <w:rPr>
                <w:rFonts w:eastAsia="Calibri" w:cs="Calibri"/>
                <w:sz w:val="20"/>
                <w:szCs w:val="20"/>
              </w:rPr>
              <w:t>to grafico (sfondo), dati e/o informazioni</w:t>
            </w:r>
          </w:p>
          <w:p>
            <w:pPr>
              <w:pStyle w:val="Normal1"/>
              <w:widowControl w:val="false"/>
              <w:numPr>
                <w:ilvl w:val="0"/>
                <w:numId w:val="3"/>
              </w:numPr>
              <w:tabs>
                <w:tab w:val="clear" w:pos="720"/>
                <w:tab w:val="left" w:pos="0" w:leader="none"/>
              </w:tabs>
              <w:spacing w:lineRule="auto" w:line="240" w:before="0" w:after="0"/>
              <w:ind w:firstLine="360"/>
              <w:rPr>
                <w:rFonts w:ascii="Calibri" w:hAnsi="Calibri" w:eastAsia="Calibri" w:cs="Calibri"/>
              </w:rPr>
            </w:pPr>
            <w:r>
              <w:rPr>
                <w:rFonts w:eastAsia="Calibri" w:cs="Calibri"/>
                <w:sz w:val="20"/>
                <w:szCs w:val="20"/>
              </w:rPr>
              <w:t>aspetto estetico</w:t>
            </w:r>
          </w:p>
          <w:p>
            <w:pPr>
              <w:pStyle w:val="Normal1"/>
              <w:widowControl w:val="false"/>
              <w:numPr>
                <w:ilvl w:val="0"/>
                <w:numId w:val="3"/>
              </w:numPr>
              <w:tabs>
                <w:tab w:val="clear" w:pos="720"/>
                <w:tab w:val="left" w:pos="0" w:leader="none"/>
              </w:tabs>
              <w:spacing w:lineRule="auto" w:line="240" w:before="0" w:after="0"/>
              <w:ind w:firstLine="360"/>
              <w:rPr>
                <w:rFonts w:ascii="Calibri" w:hAnsi="Calibri" w:eastAsia="Calibri" w:cs="Calibri"/>
              </w:rPr>
            </w:pPr>
            <w:r>
              <w:rPr>
                <w:rFonts w:eastAsia="Calibri" w:cs="Calibri"/>
                <w:sz w:val="20"/>
                <w:szCs w:val="20"/>
              </w:rPr>
              <w:t>impatto emotivo</w:t>
            </w:r>
          </w:p>
        </w:tc>
        <w:tc>
          <w:tcPr>
            <w:tcW w:w="2191" w:type="dxa"/>
            <w:tcBorders>
              <w:top w:val="single" w:sz="4" w:space="0" w:color="000000"/>
              <w:left w:val="single" w:sz="4" w:space="0" w:color="000000"/>
              <w:bottom w:val="single" w:sz="4" w:space="0" w:color="000000"/>
            </w:tcBorders>
            <w:shd w:fill="FFFFFF" w:val="clear"/>
          </w:tcPr>
          <w:p>
            <w:pPr>
              <w:pStyle w:val="Normal1"/>
              <w:widowControl w:val="false"/>
              <w:numPr>
                <w:ilvl w:val="0"/>
                <w:numId w:val="5"/>
              </w:numPr>
              <w:spacing w:lineRule="auto" w:line="240" w:before="0" w:after="0"/>
              <w:ind w:left="360" w:hanging="359"/>
              <w:rPr>
                <w:rFonts w:ascii="Calibri" w:hAnsi="Calibri" w:eastAsia="Calibri" w:cs="Calibri"/>
              </w:rPr>
            </w:pPr>
            <w:r>
              <w:rPr>
                <w:rFonts w:eastAsia="Calibri" w:cs="Calibri"/>
                <w:sz w:val="20"/>
                <w:szCs w:val="20"/>
              </w:rPr>
              <w:t>organica e reticolare</w:t>
            </w:r>
          </w:p>
          <w:p>
            <w:pPr>
              <w:pStyle w:val="Normal1"/>
              <w:widowControl w:val="false"/>
              <w:numPr>
                <w:ilvl w:val="0"/>
                <w:numId w:val="5"/>
              </w:numPr>
              <w:spacing w:lineRule="auto" w:line="240" w:before="0" w:after="0"/>
              <w:ind w:left="360" w:hanging="359"/>
              <w:rPr>
                <w:rFonts w:ascii="Calibri" w:hAnsi="Calibri" w:eastAsia="Calibri" w:cs="Calibri"/>
              </w:rPr>
            </w:pPr>
            <w:r>
              <w:rPr>
                <w:rFonts w:eastAsia="Calibri" w:cs="Calibri"/>
                <w:sz w:val="20"/>
                <w:szCs w:val="20"/>
              </w:rPr>
              <w:t>presente</w:t>
            </w:r>
          </w:p>
          <w:p>
            <w:pPr>
              <w:pStyle w:val="Normal1"/>
              <w:widowControl w:val="false"/>
              <w:numPr>
                <w:ilvl w:val="0"/>
                <w:numId w:val="5"/>
              </w:numPr>
              <w:spacing w:lineRule="auto" w:line="240" w:before="0" w:after="0"/>
              <w:ind w:left="360" w:hanging="359"/>
              <w:rPr>
                <w:rFonts w:ascii="Calibri" w:hAnsi="Calibri" w:eastAsia="Calibri" w:cs="Calibri"/>
              </w:rPr>
            </w:pPr>
            <w:r>
              <w:rPr>
                <w:rFonts w:eastAsia="Calibri" w:cs="Calibri"/>
                <w:sz w:val="20"/>
                <w:szCs w:val="20"/>
              </w:rPr>
              <w:t>appropriata</w:t>
            </w:r>
          </w:p>
          <w:p>
            <w:pPr>
              <w:pStyle w:val="Normal1"/>
              <w:widowControl w:val="false"/>
              <w:numPr>
                <w:ilvl w:val="0"/>
                <w:numId w:val="4"/>
              </w:numPr>
              <w:spacing w:lineRule="auto" w:line="240" w:before="0" w:after="0"/>
              <w:ind w:left="360" w:hanging="359"/>
              <w:rPr>
                <w:rFonts w:ascii="Calibri" w:hAnsi="Calibri" w:eastAsia="Calibri" w:cs="Calibri"/>
              </w:rPr>
            </w:pPr>
            <w:r>
              <w:rPr>
                <w:rFonts w:eastAsia="Calibri" w:cs="Calibri"/>
                <w:sz w:val="20"/>
                <w:szCs w:val="20"/>
              </w:rPr>
              <w:t>adeguata</w:t>
            </w:r>
          </w:p>
          <w:p>
            <w:pPr>
              <w:pStyle w:val="Normal1"/>
              <w:widowControl w:val="false"/>
              <w:numPr>
                <w:ilvl w:val="0"/>
                <w:numId w:val="4"/>
              </w:numPr>
              <w:spacing w:lineRule="auto" w:line="240" w:before="0" w:after="0"/>
              <w:ind w:left="360" w:hanging="359"/>
              <w:rPr>
                <w:rFonts w:ascii="Calibri" w:hAnsi="Calibri" w:eastAsia="Calibri" w:cs="Calibri"/>
              </w:rPr>
            </w:pPr>
            <w:r>
              <w:rPr>
                <w:rFonts w:eastAsia="Calibri" w:cs="Calibri"/>
                <w:sz w:val="20"/>
                <w:szCs w:val="20"/>
              </w:rPr>
              <w:t>accurato</w:t>
            </w:r>
          </w:p>
          <w:p>
            <w:pPr>
              <w:pStyle w:val="Normal1"/>
              <w:widowControl w:val="false"/>
              <w:numPr>
                <w:ilvl w:val="0"/>
                <w:numId w:val="4"/>
              </w:numPr>
              <w:spacing w:lineRule="auto" w:line="240" w:before="0" w:after="0"/>
              <w:ind w:left="360" w:hanging="359"/>
              <w:rPr>
                <w:rFonts w:ascii="Calibri" w:hAnsi="Calibri" w:eastAsia="Calibri" w:cs="Calibri"/>
              </w:rPr>
            </w:pPr>
            <w:r>
              <w:rPr>
                <w:rFonts w:eastAsia="Calibri" w:cs="Calibri"/>
                <w:sz w:val="20"/>
                <w:szCs w:val="20"/>
              </w:rPr>
              <w:t>positivo</w:t>
            </w:r>
          </w:p>
        </w:tc>
        <w:tc>
          <w:tcPr>
            <w:tcW w:w="1453"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1"/>
              <w:spacing w:lineRule="auto" w:line="240" w:before="0" w:after="0"/>
              <w:jc w:val="center"/>
              <w:rPr>
                <w:rFonts w:ascii="Calibri" w:hAnsi="Calibri" w:eastAsia="Calibri" w:cs="Calibri"/>
              </w:rPr>
            </w:pPr>
            <w:r>
              <w:rPr>
                <w:rFonts w:eastAsia="Calibri" w:cs="Calibri"/>
                <w:b/>
                <w:sz w:val="20"/>
                <w:szCs w:val="20"/>
              </w:rPr>
              <w:t>max. 3</w:t>
            </w:r>
          </w:p>
        </w:tc>
      </w:tr>
      <w:tr>
        <w:trPr>
          <w:trHeight w:val="2321" w:hRule="atLeast"/>
        </w:trPr>
        <w:tc>
          <w:tcPr>
            <w:tcW w:w="2073" w:type="dxa"/>
            <w:tcBorders>
              <w:left w:val="single" w:sz="4" w:space="0" w:color="000000"/>
              <w:bottom w:val="single" w:sz="4" w:space="0" w:color="000000"/>
            </w:tcBorders>
            <w:shd w:fill="FFFFFF" w:val="clear"/>
          </w:tcPr>
          <w:p>
            <w:pPr>
              <w:pStyle w:val="Normal1"/>
              <w:spacing w:lineRule="auto" w:line="240" w:before="0" w:after="0"/>
              <w:rPr>
                <w:rFonts w:ascii="Calibri" w:hAnsi="Calibri" w:eastAsia="Calibri" w:cs="Calibri"/>
              </w:rPr>
            </w:pPr>
            <w:r>
              <w:rPr>
                <w:rFonts w:eastAsia="Calibri" w:cs="Calibri"/>
                <w:b/>
                <w:color w:val="FF0000"/>
                <w:sz w:val="20"/>
                <w:szCs w:val="20"/>
              </w:rPr>
              <w:t>Aspetti interni</w:t>
            </w:r>
          </w:p>
          <w:p>
            <w:pPr>
              <w:pStyle w:val="Normal1"/>
              <w:spacing w:lineRule="auto" w:line="240" w:before="0" w:after="0"/>
              <w:rPr>
                <w:rFonts w:ascii="Calibri" w:hAnsi="Calibri" w:eastAsia="Calibri" w:cs="Calibri"/>
              </w:rPr>
            </w:pPr>
            <w:r>
              <w:rPr>
                <w:rFonts w:eastAsia="Calibri" w:cs="Calibri"/>
                <w:color w:val="FF0000"/>
                <w:sz w:val="20"/>
                <w:szCs w:val="20"/>
              </w:rPr>
              <w:t>contenuto informativo</w:t>
            </w:r>
          </w:p>
        </w:tc>
        <w:tc>
          <w:tcPr>
            <w:tcW w:w="4647" w:type="dxa"/>
            <w:tcBorders>
              <w:left w:val="single" w:sz="4" w:space="0" w:color="000000"/>
              <w:bottom w:val="single" w:sz="4" w:space="0" w:color="000000"/>
            </w:tcBorders>
            <w:shd w:fill="FFFFFF" w:val="clear"/>
          </w:tcPr>
          <w:p>
            <w:pPr>
              <w:pStyle w:val="Normal1"/>
              <w:widowControl w:val="false"/>
              <w:numPr>
                <w:ilvl w:val="0"/>
                <w:numId w:val="3"/>
              </w:numPr>
              <w:tabs>
                <w:tab w:val="clear" w:pos="720"/>
                <w:tab w:val="left" w:pos="0" w:leader="none"/>
              </w:tabs>
              <w:spacing w:lineRule="auto" w:line="240" w:before="0" w:after="0"/>
              <w:ind w:left="720" w:hanging="359"/>
              <w:rPr>
                <w:rFonts w:ascii="Calibri" w:hAnsi="Calibri" w:eastAsia="Calibri" w:cs="Calibri"/>
              </w:rPr>
            </w:pPr>
            <w:r>
              <w:rPr>
                <w:rFonts w:eastAsia="Calibri" w:cs="Calibri"/>
                <w:sz w:val="20"/>
                <w:szCs w:val="20"/>
              </w:rPr>
              <w:t>contenuti informativi</w:t>
            </w:r>
          </w:p>
          <w:p>
            <w:pPr>
              <w:pStyle w:val="Normal1"/>
              <w:widowControl w:val="false"/>
              <w:numPr>
                <w:ilvl w:val="0"/>
                <w:numId w:val="3"/>
              </w:numPr>
              <w:tabs>
                <w:tab w:val="clear" w:pos="720"/>
                <w:tab w:val="left" w:pos="0" w:leader="none"/>
              </w:tabs>
              <w:spacing w:lineRule="auto" w:line="240" w:before="0" w:after="0"/>
              <w:ind w:left="720" w:hanging="359"/>
              <w:rPr>
                <w:rFonts w:ascii="Calibri" w:hAnsi="Calibri" w:eastAsia="Calibri" w:cs="Calibri"/>
              </w:rPr>
            </w:pPr>
            <w:r>
              <w:rPr>
                <w:rFonts w:eastAsia="Calibri" w:cs="Calibri"/>
                <w:sz w:val="20"/>
                <w:szCs w:val="20"/>
              </w:rPr>
              <w:t xml:space="preserve">collegamenti tra le informazioni </w:t>
            </w:r>
          </w:p>
          <w:p>
            <w:pPr>
              <w:pStyle w:val="Normal1"/>
              <w:widowControl w:val="false"/>
              <w:numPr>
                <w:ilvl w:val="0"/>
                <w:numId w:val="3"/>
              </w:numPr>
              <w:tabs>
                <w:tab w:val="clear" w:pos="720"/>
                <w:tab w:val="left" w:pos="0" w:leader="none"/>
              </w:tabs>
              <w:spacing w:lineRule="auto" w:line="240" w:before="0" w:after="0"/>
              <w:ind w:left="720" w:hanging="359"/>
              <w:rPr>
                <w:rFonts w:ascii="Calibri" w:hAnsi="Calibri" w:eastAsia="Calibri" w:cs="Calibri"/>
              </w:rPr>
            </w:pPr>
            <w:r>
              <w:rPr>
                <w:rFonts w:eastAsia="Calibri" w:cs="Calibri"/>
                <w:sz w:val="20"/>
                <w:szCs w:val="20"/>
              </w:rPr>
              <w:t>uso del linguaggio verbale uso del lessico specifico</w:t>
            </w:r>
          </w:p>
          <w:p>
            <w:pPr>
              <w:pStyle w:val="Normal1"/>
              <w:spacing w:lineRule="auto" w:line="240" w:before="0" w:after="0"/>
              <w:ind w:left="709" w:hanging="359"/>
              <w:rPr>
                <w:rFonts w:ascii="Calibri" w:hAnsi="Calibri" w:eastAsia="Calibri" w:cs="Calibri"/>
              </w:rPr>
            </w:pPr>
            <w:r>
              <w:rPr>
                <w:rFonts w:eastAsia="Calibri" w:cs="Calibri"/>
              </w:rPr>
            </w:r>
          </w:p>
          <w:p>
            <w:pPr>
              <w:pStyle w:val="Normal1"/>
              <w:widowControl w:val="false"/>
              <w:numPr>
                <w:ilvl w:val="0"/>
                <w:numId w:val="3"/>
              </w:numPr>
              <w:tabs>
                <w:tab w:val="clear" w:pos="720"/>
                <w:tab w:val="left" w:pos="0" w:leader="none"/>
              </w:tabs>
              <w:spacing w:lineRule="auto" w:line="240" w:before="0" w:after="0"/>
              <w:ind w:left="720" w:firstLine="360"/>
              <w:rPr>
                <w:rFonts w:ascii="Calibri" w:hAnsi="Calibri" w:eastAsia="Calibri" w:cs="Calibri"/>
              </w:rPr>
            </w:pPr>
            <w:r>
              <w:rPr>
                <w:rFonts w:eastAsia="Calibri" w:cs="Calibri"/>
                <w:sz w:val="20"/>
                <w:szCs w:val="20"/>
              </w:rPr>
              <w:t xml:space="preserve">bibliografia </w:t>
            </w:r>
          </w:p>
          <w:p>
            <w:pPr>
              <w:pStyle w:val="Normal1"/>
              <w:widowControl w:val="false"/>
              <w:numPr>
                <w:ilvl w:val="0"/>
                <w:numId w:val="3"/>
              </w:numPr>
              <w:tabs>
                <w:tab w:val="clear" w:pos="720"/>
                <w:tab w:val="left" w:pos="0" w:leader="none"/>
              </w:tabs>
              <w:spacing w:lineRule="auto" w:line="240" w:before="0" w:after="0"/>
              <w:ind w:left="720" w:firstLine="360"/>
              <w:rPr>
                <w:rFonts w:ascii="Calibri" w:hAnsi="Calibri" w:eastAsia="Calibri" w:cs="Calibri"/>
              </w:rPr>
            </w:pPr>
            <w:r>
              <w:rPr>
                <w:rFonts w:eastAsia="Calibri" w:cs="Calibri"/>
                <w:sz w:val="20"/>
                <w:szCs w:val="20"/>
              </w:rPr>
              <w:t>sitografia</w:t>
            </w:r>
          </w:p>
          <w:p>
            <w:pPr>
              <w:pStyle w:val="Normal1"/>
              <w:spacing w:lineRule="auto" w:line="240" w:before="0" w:after="0"/>
              <w:ind w:left="720" w:firstLine="360"/>
              <w:rPr>
                <w:rFonts w:ascii="Calibri" w:hAnsi="Calibri" w:eastAsia="Calibri" w:cs="Calibri"/>
              </w:rPr>
            </w:pPr>
            <w:r>
              <w:rPr>
                <w:rFonts w:eastAsia="Calibri" w:cs="Calibri"/>
              </w:rPr>
            </w:r>
          </w:p>
        </w:tc>
        <w:tc>
          <w:tcPr>
            <w:tcW w:w="2191" w:type="dxa"/>
            <w:tcBorders>
              <w:left w:val="single" w:sz="4" w:space="0" w:color="000000"/>
              <w:bottom w:val="single" w:sz="4" w:space="0" w:color="000000"/>
            </w:tcBorders>
            <w:shd w:fill="FFFFFF" w:val="clear"/>
          </w:tcPr>
          <w:p>
            <w:pPr>
              <w:pStyle w:val="Normal1"/>
              <w:widowControl w:val="false"/>
              <w:numPr>
                <w:ilvl w:val="0"/>
                <w:numId w:val="3"/>
              </w:numPr>
              <w:tabs>
                <w:tab w:val="clear" w:pos="720"/>
                <w:tab w:val="left" w:pos="0" w:leader="none"/>
              </w:tabs>
              <w:spacing w:lineRule="auto" w:line="240" w:before="0" w:after="0"/>
              <w:ind w:left="360" w:hanging="359"/>
              <w:rPr>
                <w:rFonts w:ascii="Calibri" w:hAnsi="Calibri" w:eastAsia="Calibri" w:cs="Calibri"/>
              </w:rPr>
            </w:pPr>
            <w:r>
              <w:rPr>
                <w:rFonts w:eastAsia="Calibri" w:cs="Calibri"/>
                <w:sz w:val="20"/>
                <w:szCs w:val="20"/>
              </w:rPr>
              <w:t>corretti e completi</w:t>
            </w:r>
          </w:p>
          <w:p>
            <w:pPr>
              <w:pStyle w:val="Normal1"/>
              <w:widowControl w:val="false"/>
              <w:numPr>
                <w:ilvl w:val="0"/>
                <w:numId w:val="3"/>
              </w:numPr>
              <w:tabs>
                <w:tab w:val="clear" w:pos="720"/>
                <w:tab w:val="left" w:pos="0" w:leader="none"/>
              </w:tabs>
              <w:spacing w:lineRule="auto" w:line="240" w:before="0" w:after="0"/>
              <w:ind w:left="360" w:hanging="359"/>
              <w:rPr>
                <w:rFonts w:ascii="Calibri" w:hAnsi="Calibri" w:eastAsia="Calibri" w:cs="Calibri"/>
              </w:rPr>
            </w:pPr>
            <w:r>
              <w:rPr>
                <w:rFonts w:eastAsia="Calibri" w:cs="Calibri"/>
                <w:sz w:val="20"/>
                <w:szCs w:val="20"/>
              </w:rPr>
              <w:t>espliciti ed efficaci</w:t>
            </w:r>
          </w:p>
          <w:p>
            <w:pPr>
              <w:pStyle w:val="Normal1"/>
              <w:widowControl w:val="false"/>
              <w:tabs>
                <w:tab w:val="clear" w:pos="720"/>
                <w:tab w:val="left" w:pos="0" w:leader="none"/>
              </w:tabs>
              <w:spacing w:lineRule="auto" w:line="240" w:before="0" w:after="0"/>
              <w:rPr>
                <w:rFonts w:ascii="Calibri" w:hAnsi="Calibri" w:eastAsia="Calibri" w:cs="Calibri"/>
                <w:sz w:val="20"/>
                <w:szCs w:val="20"/>
              </w:rPr>
            </w:pPr>
            <w:r>
              <w:rPr>
                <w:rFonts w:eastAsia="Calibri" w:cs="Calibri"/>
                <w:sz w:val="20"/>
                <w:szCs w:val="20"/>
              </w:rPr>
            </w:r>
          </w:p>
          <w:p>
            <w:pPr>
              <w:pStyle w:val="Normal1"/>
              <w:widowControl w:val="false"/>
              <w:numPr>
                <w:ilvl w:val="0"/>
                <w:numId w:val="3"/>
              </w:numPr>
              <w:tabs>
                <w:tab w:val="clear" w:pos="720"/>
                <w:tab w:val="left" w:pos="0" w:leader="none"/>
              </w:tabs>
              <w:spacing w:lineRule="auto" w:line="240" w:before="0" w:after="0"/>
              <w:ind w:left="360" w:hanging="359"/>
              <w:rPr>
                <w:rFonts w:ascii="Calibri" w:hAnsi="Calibri" w:eastAsia="Calibri" w:cs="Calibri"/>
              </w:rPr>
            </w:pPr>
            <w:r>
              <w:rPr>
                <w:rFonts w:eastAsia="Calibri" w:cs="Calibri"/>
                <w:sz w:val="20"/>
                <w:szCs w:val="20"/>
              </w:rPr>
              <w:t>adeguato</w:t>
            </w:r>
          </w:p>
          <w:p>
            <w:pPr>
              <w:pStyle w:val="Normal1"/>
              <w:spacing w:lineRule="auto" w:line="240" w:before="0" w:after="0"/>
              <w:rPr>
                <w:rFonts w:ascii="Calibri" w:hAnsi="Calibri" w:eastAsia="Calibri" w:cs="Calibri"/>
              </w:rPr>
            </w:pPr>
            <w:r>
              <w:rPr>
                <w:rFonts w:eastAsia="Calibri" w:cs="Calibri"/>
              </w:rPr>
            </w:r>
          </w:p>
          <w:p>
            <w:pPr>
              <w:pStyle w:val="Normal1"/>
              <w:widowControl w:val="false"/>
              <w:numPr>
                <w:ilvl w:val="0"/>
                <w:numId w:val="3"/>
              </w:numPr>
              <w:tabs>
                <w:tab w:val="clear" w:pos="720"/>
                <w:tab w:val="left" w:pos="0" w:leader="none"/>
              </w:tabs>
              <w:spacing w:lineRule="auto" w:line="240" w:before="0" w:after="0"/>
              <w:ind w:left="360" w:hanging="359"/>
              <w:rPr>
                <w:rFonts w:ascii="Calibri" w:hAnsi="Calibri" w:eastAsia="Calibri" w:cs="Calibri"/>
              </w:rPr>
            </w:pPr>
            <w:r>
              <w:rPr>
                <w:rFonts w:eastAsia="Calibri" w:cs="Calibri"/>
                <w:sz w:val="20"/>
                <w:szCs w:val="20"/>
              </w:rPr>
              <w:t>coerente ed efficace</w:t>
            </w:r>
          </w:p>
          <w:p>
            <w:pPr>
              <w:pStyle w:val="Normal1"/>
              <w:spacing w:lineRule="auto" w:line="240" w:before="0" w:after="0"/>
              <w:rPr>
                <w:rFonts w:ascii="Calibri" w:hAnsi="Calibri" w:eastAsia="Calibri" w:cs="Calibri"/>
              </w:rPr>
            </w:pPr>
            <w:r>
              <w:rPr>
                <w:rFonts w:eastAsia="Calibri" w:cs="Calibri"/>
              </w:rPr>
            </w:r>
          </w:p>
          <w:p>
            <w:pPr>
              <w:pStyle w:val="Normal1"/>
              <w:spacing w:lineRule="auto" w:line="240" w:before="0" w:after="0"/>
              <w:rPr>
                <w:rFonts w:ascii="Calibri" w:hAnsi="Calibri" w:eastAsia="Calibri" w:cs="Calibri"/>
              </w:rPr>
            </w:pPr>
            <w:r>
              <w:rPr>
                <w:rFonts w:eastAsia="Calibri" w:cs="Calibri"/>
                <w:sz w:val="20"/>
                <w:szCs w:val="20"/>
              </w:rPr>
              <w:t>presenti e complete</w:t>
            </w:r>
          </w:p>
          <w:p>
            <w:pPr>
              <w:pStyle w:val="Normal1"/>
              <w:spacing w:lineRule="auto" w:line="240" w:before="0" w:after="0"/>
              <w:rPr>
                <w:rFonts w:ascii="Calibri" w:hAnsi="Calibri" w:eastAsia="Calibri" w:cs="Calibri"/>
              </w:rPr>
            </w:pPr>
            <w:r>
              <w:rPr>
                <w:rFonts w:eastAsia="Calibri" w:cs="Calibri"/>
                <w:sz w:val="20"/>
                <w:szCs w:val="20"/>
              </w:rPr>
              <w:t>presenti e complete</w:t>
            </w:r>
          </w:p>
          <w:p>
            <w:pPr>
              <w:pStyle w:val="Normal1"/>
              <w:spacing w:lineRule="auto" w:line="240" w:before="0" w:after="0"/>
              <w:ind w:hanging="359"/>
              <w:rPr>
                <w:rFonts w:ascii="Calibri" w:hAnsi="Calibri" w:eastAsia="Calibri" w:cs="Calibri"/>
                <w:sz w:val="20"/>
                <w:szCs w:val="20"/>
              </w:rPr>
            </w:pPr>
            <w:r>
              <w:rPr>
                <w:rFonts w:eastAsia="Calibri" w:cs="Calibri"/>
                <w:sz w:val="20"/>
                <w:szCs w:val="20"/>
              </w:rPr>
            </w:r>
          </w:p>
          <w:p>
            <w:pPr>
              <w:pStyle w:val="Normal1"/>
              <w:spacing w:lineRule="auto" w:line="240" w:before="0" w:after="0"/>
              <w:ind w:hanging="359"/>
              <w:rPr>
                <w:rFonts w:ascii="Calibri" w:hAnsi="Calibri" w:eastAsia="Calibri" w:cs="Calibri"/>
                <w:sz w:val="20"/>
                <w:szCs w:val="20"/>
              </w:rPr>
            </w:pPr>
            <w:r>
              <w:rPr>
                <w:rFonts w:eastAsia="Calibri" w:cs="Calibri"/>
                <w:sz w:val="20"/>
                <w:szCs w:val="20"/>
              </w:rPr>
            </w:r>
          </w:p>
          <w:p>
            <w:pPr>
              <w:pStyle w:val="Normal1"/>
              <w:spacing w:lineRule="auto" w:line="240" w:before="0" w:after="0"/>
              <w:ind w:hanging="359"/>
              <w:rPr>
                <w:rFonts w:ascii="Calibri" w:hAnsi="Calibri" w:eastAsia="Calibri" w:cs="Calibri"/>
                <w:sz w:val="20"/>
                <w:szCs w:val="20"/>
              </w:rPr>
            </w:pPr>
            <w:r>
              <w:rPr>
                <w:rFonts w:eastAsia="Calibri" w:cs="Calibri"/>
                <w:sz w:val="20"/>
                <w:szCs w:val="20"/>
              </w:rPr>
            </w:r>
          </w:p>
        </w:tc>
        <w:tc>
          <w:tcPr>
            <w:tcW w:w="1453" w:type="dxa"/>
            <w:gridSpan w:val="2"/>
            <w:tcBorders>
              <w:left w:val="single" w:sz="4" w:space="0" w:color="000000"/>
              <w:bottom w:val="single" w:sz="4" w:space="0" w:color="000000"/>
              <w:right w:val="single" w:sz="4" w:space="0" w:color="000000"/>
            </w:tcBorders>
            <w:shd w:fill="FFFFFF" w:val="clear"/>
            <w:vAlign w:val="center"/>
          </w:tcPr>
          <w:p>
            <w:pPr>
              <w:pStyle w:val="Normal1"/>
              <w:spacing w:lineRule="auto" w:line="240" w:before="0" w:after="0"/>
              <w:jc w:val="center"/>
              <w:rPr>
                <w:rFonts w:ascii="Calibri" w:hAnsi="Calibri" w:eastAsia="Calibri" w:cs="Calibri"/>
              </w:rPr>
            </w:pPr>
            <w:r>
              <w:rPr>
                <w:rFonts w:eastAsia="Calibri" w:cs="Calibri"/>
                <w:b/>
                <w:sz w:val="20"/>
                <w:szCs w:val="20"/>
              </w:rPr>
              <w:t>max. 3</w:t>
            </w:r>
          </w:p>
        </w:tc>
      </w:tr>
      <w:tr>
        <w:trPr/>
        <w:tc>
          <w:tcPr>
            <w:tcW w:w="2073" w:type="dxa"/>
            <w:tcBorders>
              <w:left w:val="single" w:sz="4" w:space="0" w:color="000000"/>
              <w:bottom w:val="single" w:sz="4" w:space="0" w:color="000000"/>
            </w:tcBorders>
            <w:shd w:fill="FFFFFF" w:val="clear"/>
          </w:tcPr>
          <w:p>
            <w:pPr>
              <w:pStyle w:val="Normal1"/>
              <w:spacing w:lineRule="auto" w:line="240" w:before="0" w:after="0"/>
              <w:rPr>
                <w:rFonts w:ascii="Calibri" w:hAnsi="Calibri" w:eastAsia="Calibri" w:cs="Calibri"/>
              </w:rPr>
            </w:pPr>
            <w:r>
              <w:rPr>
                <w:rFonts w:eastAsia="Calibri" w:cs="Calibri"/>
                <w:b/>
                <w:color w:val="FF0000"/>
                <w:sz w:val="20"/>
                <w:szCs w:val="20"/>
              </w:rPr>
              <w:t>Esposizione orale</w:t>
            </w:r>
          </w:p>
          <w:p>
            <w:pPr>
              <w:pStyle w:val="Normal1"/>
              <w:spacing w:lineRule="auto" w:line="240" w:before="0" w:after="0"/>
              <w:rPr>
                <w:rFonts w:ascii="Calibri" w:hAnsi="Calibri" w:eastAsia="Calibri" w:cs="Calibri"/>
              </w:rPr>
            </w:pPr>
            <w:r>
              <w:rPr>
                <w:rFonts w:eastAsia="Calibri" w:cs="Calibri"/>
                <w:color w:val="FF0000"/>
                <w:sz w:val="20"/>
                <w:szCs w:val="20"/>
              </w:rPr>
              <w:t>performance e uso della Presentazione come “traccia” da integrare</w:t>
            </w:r>
          </w:p>
        </w:tc>
        <w:tc>
          <w:tcPr>
            <w:tcW w:w="6840" w:type="dxa"/>
            <w:gridSpan w:val="3"/>
            <w:tcBorders>
              <w:left w:val="single" w:sz="4" w:space="0" w:color="000000"/>
              <w:bottom w:val="single" w:sz="4" w:space="0" w:color="000000"/>
            </w:tcBorders>
            <w:shd w:fill="FFFFFF" w:val="clear"/>
          </w:tcPr>
          <w:p>
            <w:pPr>
              <w:pStyle w:val="Normal1"/>
              <w:widowControl w:val="false"/>
              <w:numPr>
                <w:ilvl w:val="0"/>
                <w:numId w:val="2"/>
              </w:numPr>
              <w:spacing w:lineRule="auto" w:line="240" w:before="0" w:after="0"/>
              <w:ind w:left="360" w:hanging="359"/>
              <w:rPr>
                <w:rFonts w:ascii="Calibri" w:hAnsi="Calibri" w:eastAsia="Calibri" w:cs="Calibri"/>
              </w:rPr>
            </w:pPr>
            <w:r>
              <w:rPr>
                <w:rFonts w:eastAsia="Calibri" w:cs="Calibri"/>
                <w:sz w:val="20"/>
                <w:szCs w:val="20"/>
              </w:rPr>
              <w:t>uso della Presentazione Multimediale</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lo studente mostra di conoscere globalmente il percorso, si muove al suo interno con agilità, segue una traccia reticolare e non sequenziale</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non si limita a leggere il contenuto informativo, ma arricchisce con opportune integrazioni</w:t>
            </w:r>
          </w:p>
          <w:p>
            <w:pPr>
              <w:pStyle w:val="Normal1"/>
              <w:widowControl w:val="false"/>
              <w:numPr>
                <w:ilvl w:val="0"/>
                <w:numId w:val="2"/>
              </w:numPr>
              <w:spacing w:lineRule="auto" w:line="240" w:before="0" w:after="0"/>
              <w:ind w:left="360" w:hanging="359"/>
              <w:rPr>
                <w:rFonts w:ascii="Calibri" w:hAnsi="Calibri" w:eastAsia="Calibri" w:cs="Calibri"/>
              </w:rPr>
            </w:pPr>
            <w:r>
              <w:rPr>
                <w:rFonts w:eastAsia="Calibri" w:cs="Calibri"/>
                <w:sz w:val="20"/>
                <w:szCs w:val="20"/>
              </w:rPr>
              <w:t>rispetto dei tempi</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non eccede nei tempi di esposizione né relativamente ai singoli snodi concettuali né per la durata complessiva dell'esposizione</w:t>
            </w:r>
          </w:p>
          <w:p>
            <w:pPr>
              <w:pStyle w:val="Normal1"/>
              <w:widowControl w:val="false"/>
              <w:numPr>
                <w:ilvl w:val="0"/>
                <w:numId w:val="2"/>
              </w:numPr>
              <w:spacing w:lineRule="auto" w:line="240" w:before="0" w:after="0"/>
              <w:ind w:left="360" w:hanging="359"/>
              <w:rPr>
                <w:rFonts w:ascii="Calibri" w:hAnsi="Calibri" w:eastAsia="Calibri" w:cs="Calibri"/>
              </w:rPr>
            </w:pPr>
            <w:r>
              <w:rPr>
                <w:rFonts w:eastAsia="Calibri" w:cs="Calibri"/>
                <w:sz w:val="20"/>
                <w:szCs w:val="20"/>
              </w:rPr>
              <w:t>competenze comunicative e relazionali</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assume una postura che gli consente di muoversi con disinvoltura tra Presentazione e pubblico</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rivolge con sicurezza lo sguardo in più direzioni</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modula la voce, variandone volume e toni, in modo che tutti possano sentire e distinguere i passaggi importanti</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gesticola in modo misurato</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aggiunge colore all'esposizione, alleggerendo la performance</w:t>
            </w:r>
          </w:p>
          <w:p>
            <w:pPr>
              <w:pStyle w:val="Normal1"/>
              <w:widowControl w:val="false"/>
              <w:numPr>
                <w:ilvl w:val="0"/>
                <w:numId w:val="2"/>
              </w:numPr>
              <w:spacing w:lineRule="auto" w:line="240" w:before="0" w:after="0"/>
              <w:ind w:left="360" w:hanging="359"/>
              <w:rPr>
                <w:rFonts w:ascii="Calibri" w:hAnsi="Calibri" w:eastAsia="Calibri" w:cs="Calibri"/>
              </w:rPr>
            </w:pPr>
            <w:r>
              <w:rPr>
                <w:rFonts w:eastAsia="Calibri" w:cs="Calibri"/>
                <w:sz w:val="20"/>
                <w:szCs w:val="20"/>
              </w:rPr>
              <w:t>capacità interlocutorie</w:t>
            </w:r>
          </w:p>
          <w:p>
            <w:pPr>
              <w:pStyle w:val="Normal1"/>
              <w:widowControl w:val="false"/>
              <w:numPr>
                <w:ilvl w:val="0"/>
                <w:numId w:val="2"/>
              </w:numPr>
              <w:spacing w:lineRule="auto" w:line="240" w:before="0" w:after="0"/>
              <w:ind w:left="1418" w:hanging="359"/>
              <w:rPr>
                <w:rFonts w:ascii="Calibri" w:hAnsi="Calibri" w:eastAsia="Calibri" w:cs="Calibri"/>
              </w:rPr>
            </w:pPr>
            <w:r>
              <w:rPr>
                <w:rFonts w:eastAsia="Calibri" w:cs="Calibri"/>
                <w:sz w:val="16"/>
                <w:szCs w:val="16"/>
              </w:rPr>
              <w:t>risponde alle domande del pubblico ed è in grado di riprendere il filo del discorso</w:t>
            </w:r>
          </w:p>
          <w:p>
            <w:pPr>
              <w:pStyle w:val="Normal1"/>
              <w:widowControl w:val="false"/>
              <w:numPr>
                <w:ilvl w:val="0"/>
                <w:numId w:val="2"/>
              </w:numPr>
              <w:spacing w:lineRule="auto" w:line="240" w:before="0" w:after="0"/>
              <w:ind w:left="360" w:hanging="359"/>
              <w:rPr>
                <w:rFonts w:ascii="Calibri" w:hAnsi="Calibri" w:eastAsia="Calibri" w:cs="Calibri"/>
              </w:rPr>
            </w:pPr>
            <w:r>
              <w:rPr>
                <w:rFonts w:eastAsia="Calibri" w:cs="Calibri"/>
                <w:sz w:val="20"/>
                <w:szCs w:val="20"/>
              </w:rPr>
              <w:t>capacità espositive, argomentative, analitiche e sintetiche</w:t>
            </w:r>
          </w:p>
        </w:tc>
        <w:tc>
          <w:tcPr>
            <w:tcW w:w="1451" w:type="dxa"/>
            <w:tcBorders>
              <w:left w:val="single" w:sz="4" w:space="0" w:color="000000"/>
              <w:bottom w:val="single" w:sz="4" w:space="0" w:color="000000"/>
              <w:right w:val="single" w:sz="4" w:space="0" w:color="000000"/>
            </w:tcBorders>
            <w:shd w:fill="auto" w:val="clear"/>
            <w:vAlign w:val="center"/>
          </w:tcPr>
          <w:p>
            <w:pPr>
              <w:pStyle w:val="Normal1"/>
              <w:spacing w:lineRule="auto" w:line="240" w:before="0" w:after="0"/>
              <w:jc w:val="center"/>
              <w:rPr>
                <w:rFonts w:ascii="Calibri" w:hAnsi="Calibri" w:eastAsia="Calibri" w:cs="Calibri"/>
              </w:rPr>
            </w:pPr>
            <w:r>
              <w:rPr>
                <w:rFonts w:eastAsia="Calibri" w:cs="Calibri"/>
                <w:b/>
                <w:sz w:val="20"/>
                <w:szCs w:val="20"/>
              </w:rPr>
              <w:t>max. 3</w:t>
            </w:r>
          </w:p>
          <w:p>
            <w:pPr>
              <w:pStyle w:val="Normal1"/>
              <w:spacing w:lineRule="auto" w:line="240" w:before="0" w:after="0"/>
              <w:jc w:val="center"/>
              <w:rPr>
                <w:rFonts w:ascii="Calibri" w:hAnsi="Calibri" w:eastAsia="Calibri" w:cs="Calibri"/>
              </w:rPr>
            </w:pPr>
            <w:r>
              <w:rPr>
                <w:rFonts w:eastAsia="Calibri" w:cs="Calibri"/>
              </w:rPr>
            </w:r>
          </w:p>
          <w:p>
            <w:pPr>
              <w:pStyle w:val="Normal1"/>
              <w:spacing w:lineRule="auto" w:line="240" w:before="0" w:after="0"/>
              <w:jc w:val="center"/>
              <w:rPr>
                <w:rFonts w:ascii="Calibri" w:hAnsi="Calibri" w:eastAsia="Calibri" w:cs="Calibri"/>
              </w:rPr>
            </w:pPr>
            <w:r>
              <w:rPr>
                <w:rFonts w:eastAsia="Calibri" w:cs="Calibri"/>
              </w:rPr>
            </w:r>
          </w:p>
          <w:p>
            <w:pPr>
              <w:pStyle w:val="Normal1"/>
              <w:spacing w:lineRule="auto" w:line="240" w:before="0" w:after="0"/>
              <w:jc w:val="center"/>
              <w:rPr>
                <w:rFonts w:ascii="Calibri" w:hAnsi="Calibri" w:eastAsia="Calibri" w:cs="Calibri"/>
              </w:rPr>
            </w:pPr>
            <w:r>
              <w:rPr>
                <w:rFonts w:eastAsia="Calibri" w:cs="Calibri"/>
              </w:rPr>
            </w:r>
          </w:p>
          <w:p>
            <w:pPr>
              <w:pStyle w:val="Normal1"/>
              <w:spacing w:lineRule="auto" w:line="240" w:before="0" w:after="0"/>
              <w:rPr>
                <w:rFonts w:ascii="Calibri" w:hAnsi="Calibri" w:eastAsia="Calibri" w:cs="Calibri"/>
              </w:rPr>
            </w:pPr>
            <w:r>
              <w:rPr>
                <w:rFonts w:eastAsia="Calibri" w:cs="Calibri"/>
                <w:sz w:val="16"/>
                <w:szCs w:val="16"/>
              </w:rPr>
              <w:t xml:space="preserve">un </w:t>
            </w:r>
            <w:r>
              <w:rPr>
                <w:rFonts w:eastAsia="Calibri" w:cs="Calibri"/>
                <w:b/>
                <w:sz w:val="16"/>
                <w:szCs w:val="16"/>
              </w:rPr>
              <w:t>bonus</w:t>
            </w:r>
            <w:r>
              <w:rPr>
                <w:rFonts w:eastAsia="Calibri" w:cs="Calibri"/>
                <w:sz w:val="16"/>
                <w:szCs w:val="16"/>
              </w:rPr>
              <w:t xml:space="preserve"> di </w:t>
            </w:r>
            <w:r>
              <w:rPr>
                <w:rFonts w:eastAsia="Calibri" w:cs="Calibri"/>
                <w:b/>
                <w:sz w:val="16"/>
                <w:szCs w:val="16"/>
              </w:rPr>
              <w:t>1 punto</w:t>
            </w:r>
            <w:r>
              <w:rPr>
                <w:rFonts w:eastAsia="Calibri" w:cs="Calibri"/>
                <w:sz w:val="16"/>
                <w:szCs w:val="16"/>
              </w:rPr>
              <w:t xml:space="preserve"> sarà attribuito a studenti che mostrino spiccate competenze emotivo-relazionali</w:t>
            </w:r>
          </w:p>
        </w:tc>
      </w:tr>
    </w:tbl>
    <w:p>
      <w:pPr>
        <w:pStyle w:val="Normal1"/>
        <w:spacing w:lineRule="auto" w:line="276" w:before="0" w:after="200"/>
        <w:rPr>
          <w:rFonts w:ascii="Calibri" w:hAnsi="Calibri" w:eastAsia="Calibri" w:cs="Calibri"/>
        </w:rPr>
      </w:pPr>
      <w:r>
        <w:rPr>
          <w:rFonts w:eastAsia="Calibri" w:cs="Calibri"/>
        </w:rPr>
      </w:r>
    </w:p>
    <w:p>
      <w:pPr>
        <w:pStyle w:val="Normal1"/>
        <w:spacing w:lineRule="auto" w:line="240" w:before="0" w:after="0"/>
        <w:jc w:val="both"/>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GRIGLIA DI VALUTAZIONE TEST SCRITTO  –  (trattazione sintetica di argomenti e domande a risposta singola) punteggio espresso in decimi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bl>
      <w:tblPr>
        <w:tblStyle w:val="Table12"/>
        <w:tblW w:w="9627" w:type="dxa"/>
        <w:jc w:val="left"/>
        <w:tblInd w:w="0" w:type="dxa"/>
        <w:tblCellMar>
          <w:top w:w="0" w:type="dxa"/>
          <w:left w:w="108" w:type="dxa"/>
          <w:bottom w:w="0" w:type="dxa"/>
          <w:right w:w="108" w:type="dxa"/>
        </w:tblCellMar>
        <w:tblLook w:val="0400"/>
      </w:tblPr>
      <w:tblGrid>
        <w:gridCol w:w="1602"/>
        <w:gridCol w:w="1602"/>
        <w:gridCol w:w="1605"/>
        <w:gridCol w:w="1605"/>
        <w:gridCol w:w="1606"/>
        <w:gridCol w:w="1606"/>
      </w:tblGrid>
      <w:tr>
        <w:trPr/>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Indicatori Descrittori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10-8</w:t>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8-7</w:t>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7-6</w:t>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5-4</w:t>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4-2</w:t>
            </w:r>
          </w:p>
        </w:tc>
      </w:tr>
      <w:tr>
        <w:trPr/>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Conoscenza degli argomenti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Completa   Quasi completa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Semplice ma adeguata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Superficiale Frammentaria</w:t>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Frammentaria e lacunosa</w:t>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Assente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r>
      <w:tr>
        <w:trPr/>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Pertinenza</w:t>
            </w:r>
          </w:p>
        </w:tc>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Completa Quasi completa</w:t>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Adeguata</w:t>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Non del tutto appropriata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Poco adeguata Inadeguata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Mancata risposta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r>
      <w:tr>
        <w:trPr/>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Lessico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Appropriato e ricco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Appropriato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Semplice ma adeguato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Generico o ripetitivo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Poco adeguato Inadeguato Assente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r>
      <w:tr>
        <w:trPr/>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Capacità analitiche, sintetiche e critiche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Complete, approfondite e autonome</w:t>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Articolate e significative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Semplici ma essenziali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Parziali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c>
          <w:tcPr>
            <w:tcW w:w="160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Molto incerte ed incomplete </w:t>
            </w:r>
          </w:p>
          <w:p>
            <w:pPr>
              <w:pStyle w:val="Normal1"/>
              <w:spacing w:lineRule="auto" w:line="240" w:before="0" w:after="0"/>
              <w:jc w:val="center"/>
              <w:rPr>
                <w:rFonts w:ascii="Calibri" w:hAnsi="Calibri" w:eastAsia="Calibri" w:cs="Calibri"/>
                <w:sz w:val="20"/>
                <w:szCs w:val="20"/>
              </w:rPr>
            </w:pPr>
            <w:r>
              <w:rPr>
                <w:rFonts w:eastAsia="Calibri" w:cs="Calibri"/>
                <w:sz w:val="20"/>
                <w:szCs w:val="20"/>
              </w:rPr>
              <w:t xml:space="preserve">Assenti </w:t>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tc>
      </w:tr>
    </w:tbl>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sz w:val="20"/>
          <w:szCs w:val="20"/>
        </w:rPr>
      </w:pPr>
      <w:r>
        <w:rPr>
          <w:rFonts w:eastAsia="Calibri" w:cs="Calibri"/>
          <w:sz w:val="20"/>
          <w:szCs w:val="20"/>
        </w:rPr>
      </w:r>
    </w:p>
    <w:p>
      <w:pPr>
        <w:pStyle w:val="Normal1"/>
        <w:spacing w:lineRule="auto" w:line="240" w:before="0" w:after="0"/>
        <w:jc w:val="center"/>
        <w:rPr>
          <w:rFonts w:ascii="Calibri" w:hAnsi="Calibri" w:eastAsia="Calibri" w:cs="Calibri"/>
          <w:color w:val="000000"/>
          <w:sz w:val="24"/>
          <w:szCs w:val="24"/>
        </w:rPr>
      </w:pPr>
      <w:r>
        <w:rPr>
          <w:rFonts w:eastAsia="Calibri" w:cs="Calibri"/>
          <w:color w:val="000000"/>
          <w:sz w:val="24"/>
          <w:szCs w:val="24"/>
        </w:rPr>
        <w:t>RUBRICA DI VALUTAZIONE DI UNA PERFORMANCE ORALE</w:t>
      </w:r>
    </w:p>
    <w:tbl>
      <w:tblPr>
        <w:tblStyle w:val="Table13"/>
        <w:tblW w:w="10515" w:type="dxa"/>
        <w:jc w:val="left"/>
        <w:tblInd w:w="-30" w:type="dxa"/>
        <w:tblCellMar>
          <w:top w:w="0" w:type="dxa"/>
          <w:left w:w="108" w:type="dxa"/>
          <w:bottom w:w="0" w:type="dxa"/>
          <w:right w:w="108" w:type="dxa"/>
        </w:tblCellMar>
        <w:tblLook w:val="0000"/>
      </w:tblPr>
      <w:tblGrid>
        <w:gridCol w:w="2094"/>
        <w:gridCol w:w="2179"/>
        <w:gridCol w:w="1888"/>
        <w:gridCol w:w="1890"/>
        <w:gridCol w:w="2464"/>
      </w:tblGrid>
      <w:tr>
        <w:trPr/>
        <w:tc>
          <w:tcPr>
            <w:tcW w:w="2094"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sz w:val="20"/>
                <w:szCs w:val="20"/>
              </w:rPr>
            </w:pPr>
            <w:r>
              <w:rPr>
                <w:rFonts w:eastAsia="Calibri" w:cs="Calibri"/>
                <w:sz w:val="20"/>
                <w:szCs w:val="20"/>
              </w:rPr>
            </w:r>
          </w:p>
        </w:tc>
        <w:tc>
          <w:tcPr>
            <w:tcW w:w="2179"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LIVELLO 1</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rPr>
            </w:r>
          </w:p>
        </w:tc>
        <w:tc>
          <w:tcPr>
            <w:tcW w:w="1888"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LIVELLO 2</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rPr>
            </w:r>
          </w:p>
        </w:tc>
        <w:tc>
          <w:tcPr>
            <w:tcW w:w="1890"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LIVELLO 3</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LIVELLO4</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rPr>
            </w:r>
          </w:p>
        </w:tc>
      </w:tr>
      <w:tr>
        <w:trPr/>
        <w:tc>
          <w:tcPr>
            <w:tcW w:w="2094"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b/>
                <w:sz w:val="20"/>
                <w:szCs w:val="20"/>
              </w:rPr>
              <w:t>ESPOSIZIONE</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b/>
                <w:b/>
                <w:sz w:val="20"/>
                <w:szCs w:val="20"/>
              </w:rPr>
            </w:pPr>
            <w:r>
              <w:rPr>
                <w:rFonts w:eastAsia="Calibri" w:cs="Calibri"/>
                <w:b/>
                <w:sz w:val="20"/>
                <w:szCs w:val="20"/>
              </w:rPr>
            </w:r>
          </w:p>
        </w:tc>
        <w:tc>
          <w:tcPr>
            <w:tcW w:w="2179"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i contenuti con chiarezza e proprietà di linguaggio. Durante L’esposizione osserva l’interlocutore (docente o compagni) e coglie le loro sollecitazioni: risponde a domande, si interrompe e ripete se vede espressioni di dubbio o perplessità.</w:t>
            </w:r>
          </w:p>
        </w:tc>
        <w:tc>
          <w:tcPr>
            <w:tcW w:w="1888"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i contenuti con chiarezza e proprietà di linguaggio. Talvolta, però, l’esposizione non è strutturata in modo logico.</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sz w:val="20"/>
                <w:szCs w:val="20"/>
              </w:rPr>
            </w:pPr>
            <w:r>
              <w:rPr>
                <w:rFonts w:eastAsia="Calibri" w:cs="Calibri"/>
                <w:sz w:val="20"/>
                <w:szCs w:val="20"/>
              </w:rPr>
            </w:r>
          </w:p>
        </w:tc>
        <w:tc>
          <w:tcPr>
            <w:tcW w:w="1890"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mostra alcune difficoltà nella comunicazione delle idee, dovute o alla carenza nella preparazione o all’incompletezza nel lavoro. Non sempre i termini specifici sono adeguati al contesto.</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sz w:val="20"/>
                <w:szCs w:val="20"/>
              </w:rPr>
            </w:pPr>
            <w:r>
              <w:rPr>
                <w:rFonts w:eastAsia="Calibri" w:cs="Calibri"/>
                <w:sz w:val="20"/>
                <w:szCs w:val="20"/>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ha grandi difficoltà nel comunicare, dovuta a una evidente carenza nella preparazione. Il linguaggio è spesso confuso e inadeguato; l’esposizione è frammentaria e non segue una struttura logica.</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ripete solo contenuti riportati sul testo.</w:t>
            </w:r>
          </w:p>
        </w:tc>
      </w:tr>
      <w:tr>
        <w:trPr/>
        <w:tc>
          <w:tcPr>
            <w:tcW w:w="2094"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b/>
                <w:sz w:val="20"/>
                <w:szCs w:val="20"/>
              </w:rPr>
              <w:t>MODO DI ESPRIMERSI</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b/>
                <w:b/>
                <w:sz w:val="20"/>
                <w:szCs w:val="20"/>
              </w:rPr>
            </w:pPr>
            <w:r>
              <w:rPr>
                <w:rFonts w:eastAsia="Calibri" w:cs="Calibri"/>
                <w:b/>
                <w:sz w:val="20"/>
                <w:szCs w:val="20"/>
              </w:rPr>
            </w:r>
          </w:p>
        </w:tc>
        <w:tc>
          <w:tcPr>
            <w:tcW w:w="2179"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usa una voce chiara e corretta, pronuncia con recisione le parole così che tutti possono sentire quanto viene detto.</w:t>
            </w:r>
          </w:p>
        </w:tc>
        <w:tc>
          <w:tcPr>
            <w:tcW w:w="1888"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La voce dello studente è chiara. La maggior parte dell’uditorio può ascoltare senza difficoltà quanto viene detto.</w:t>
            </w:r>
          </w:p>
        </w:tc>
        <w:tc>
          <w:tcPr>
            <w:tcW w:w="1890"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La voce dello studente è bassa, Pronuncia alcuni termini in modo scorretto. Chi ascolta ha difficoltà a sentire quanto viene detto.</w:t>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borbotta, pronuncia i termini in modo scorretto e parla troppo piano perché gli tutto l’uditorio possa sentire.</w:t>
            </w:r>
          </w:p>
        </w:tc>
      </w:tr>
      <w:tr>
        <w:trPr>
          <w:trHeight w:val="1840" w:hRule="atLeast"/>
        </w:trPr>
        <w:tc>
          <w:tcPr>
            <w:tcW w:w="2094"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b/>
                <w:sz w:val="20"/>
                <w:szCs w:val="20"/>
              </w:rPr>
              <w:t>CONOSCENZA DEI CONTENUTI</w:t>
            </w:r>
          </w:p>
        </w:tc>
        <w:tc>
          <w:tcPr>
            <w:tcW w:w="2179"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Conosce senza incertezze i contenuti, non fa errori concettuali. Arricchisce l’esposizione con contenuti originali (da lui cercati o rielaborati). Fa esempi e collegamenti. Risponde con sicurezza alle domande</w:t>
            </w:r>
          </w:p>
        </w:tc>
        <w:tc>
          <w:tcPr>
            <w:tcW w:w="1888"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Anche se effettua delle pause nel discorso, dimostra una buona padronanza dei contenuti. Talvolta rivela delle incertezze a livello concettuale, ma è comunque in grado di fare esempi e rispondere a domande.</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sz w:val="20"/>
                <w:szCs w:val="20"/>
              </w:rPr>
            </w:pPr>
            <w:r>
              <w:rPr>
                <w:rFonts w:eastAsia="Calibri" w:cs="Calibri"/>
                <w:sz w:val="20"/>
                <w:szCs w:val="20"/>
              </w:rPr>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sz w:val="20"/>
                <w:szCs w:val="20"/>
              </w:rPr>
            </w:pPr>
            <w:r>
              <w:rPr>
                <w:rFonts w:eastAsia="Calibri" w:cs="Calibri"/>
                <w:sz w:val="20"/>
                <w:szCs w:val="20"/>
              </w:rPr>
            </w:r>
          </w:p>
        </w:tc>
        <w:tc>
          <w:tcPr>
            <w:tcW w:w="1890"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si limita a ripetere i contenuti riportati sul testo, mostrando comunque una discreta padronanza; evidenzia qualche errore di tipo concettuale. Si trova in difficoltà di fronte ad eventuali domande, ma prova a rispondere.</w:t>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ripete solo i contenuti riportati nel testo ma in modo superficiale e incompleto. Evidenzia diversi errori concettuali. Mostra evidenti difficoltà a rispondere ad eventuali domande.</w:t>
            </w:r>
          </w:p>
        </w:tc>
      </w:tr>
      <w:tr>
        <w:trPr/>
        <w:tc>
          <w:tcPr>
            <w:tcW w:w="2094"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b/>
                <w:sz w:val="20"/>
                <w:szCs w:val="20"/>
              </w:rPr>
              <w:t>ORGANIZZAZIONE DELLE MODALITÀ DI ESPOSIZIONE</w:t>
            </w:r>
          </w:p>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b/>
                <w:b/>
                <w:sz w:val="20"/>
                <w:szCs w:val="20"/>
              </w:rPr>
            </w:pPr>
            <w:r>
              <w:rPr>
                <w:rFonts w:eastAsia="Calibri" w:cs="Calibri"/>
                <w:b/>
                <w:sz w:val="20"/>
                <w:szCs w:val="20"/>
              </w:rPr>
            </w:r>
          </w:p>
        </w:tc>
        <w:tc>
          <w:tcPr>
            <w:tcW w:w="2179"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i contenuti secondo una logica predefinita, utilizza una mappa per sottolineare le diverse connessioni e richiamare l’attenzione sui concetti più importanti. Rispetta i tempi di esposizione</w:t>
            </w:r>
          </w:p>
        </w:tc>
        <w:tc>
          <w:tcPr>
            <w:tcW w:w="1888"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seguendo una successione logica i contenuti, anche se talvolta sono suscettibili di correzioni; rispetta i tempi di esposizione effettua eventuali aggiustamenti richiesti.</w:t>
            </w:r>
          </w:p>
        </w:tc>
        <w:tc>
          <w:tcPr>
            <w:tcW w:w="1890" w:type="dxa"/>
            <w:tcBorders>
              <w:top w:val="single" w:sz="4" w:space="0" w:color="000000"/>
              <w:left w:val="single" w:sz="4" w:space="0" w:color="000000"/>
              <w:bottom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i contenuti non sempre seguendo una logica chiara. Non si aiuta con schemi e non evidenzia i concetti più importanti e le loro connessioni. Spesso è necessario guidarlo. Rispetta abbastanza i tempi di esposizione.</w:t>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center" w:pos="4819" w:leader="none"/>
                <w:tab w:val="right" w:pos="9638" w:leader="none"/>
              </w:tabs>
              <w:spacing w:lineRule="auto" w:line="276" w:before="0" w:after="200"/>
              <w:rPr>
                <w:rFonts w:ascii="Calibri" w:hAnsi="Calibri" w:eastAsia="Calibri" w:cs="Calibri"/>
              </w:rPr>
            </w:pPr>
            <w:r>
              <w:rPr>
                <w:rFonts w:eastAsia="Calibri" w:cs="Calibri"/>
                <w:sz w:val="20"/>
                <w:szCs w:val="20"/>
              </w:rPr>
              <w:t>Lo studente espone i contenuti senza seguire uno schema logico. Non si aiuta con schemi e non evidenzia i concetti più importanti e le loro connessioni. Non rispetta i tempi di esposizione.</w:t>
            </w:r>
          </w:p>
        </w:tc>
      </w:tr>
    </w:tbl>
    <w:p>
      <w:pPr>
        <w:pStyle w:val="Normal1"/>
        <w:spacing w:lineRule="auto" w:line="240" w:before="0" w:after="0"/>
        <w:rPr>
          <w:rFonts w:ascii="Calibri" w:hAnsi="Calibri" w:eastAsia="Calibri" w:cs="Calibri"/>
          <w:sz w:val="20"/>
          <w:szCs w:val="20"/>
        </w:rPr>
      </w:pPr>
      <w:r>
        <w:rPr>
          <w:rFonts w:eastAsia="Calibri" w:cs="Calibri"/>
          <w:sz w:val="20"/>
          <w:szCs w:val="20"/>
        </w:rPr>
      </w:r>
    </w:p>
    <w:p>
      <w:pPr>
        <w:pStyle w:val="Normal1"/>
        <w:spacing w:lineRule="auto" w:line="276" w:before="0" w:after="200"/>
        <w:rPr>
          <w:rFonts w:ascii="Calibri" w:hAnsi="Calibri" w:eastAsia="Calibri" w:cs="Calibri"/>
          <w:color w:val="FF0000"/>
          <w:sz w:val="20"/>
          <w:szCs w:val="20"/>
        </w:rPr>
      </w:pPr>
      <w:r>
        <w:rPr>
          <w:rFonts w:eastAsia="Calibri" w:cs="Calibri"/>
          <w:b/>
          <w:color w:val="FF0000"/>
          <w:sz w:val="20"/>
          <w:szCs w:val="20"/>
        </w:rPr>
        <w:t>GRIGLIA DI VALUTAZIONE PROVA GRAFICA</w:t>
      </w:r>
    </w:p>
    <w:tbl>
      <w:tblPr>
        <w:tblStyle w:val="Table14"/>
        <w:tblW w:w="9127" w:type="dxa"/>
        <w:jc w:val="left"/>
        <w:tblInd w:w="0" w:type="dxa"/>
        <w:tblCellMar>
          <w:top w:w="0" w:type="dxa"/>
          <w:left w:w="108" w:type="dxa"/>
          <w:bottom w:w="0" w:type="dxa"/>
          <w:right w:w="108" w:type="dxa"/>
        </w:tblCellMar>
        <w:tblLook w:val="0400"/>
      </w:tblPr>
      <w:tblGrid>
        <w:gridCol w:w="1526"/>
        <w:gridCol w:w="1330"/>
        <w:gridCol w:w="1501"/>
        <w:gridCol w:w="1550"/>
        <w:gridCol w:w="1481"/>
        <w:gridCol w:w="1738"/>
      </w:tblGrid>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A) </w:t>
            </w:r>
            <w:r>
              <w:rPr>
                <w:b/>
              </w:rPr>
              <w:t>COSTRUZIONE</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B) </w:t>
            </w:r>
            <w:r>
              <w:rPr>
                <w:b/>
              </w:rPr>
              <w:t>LETTERE ED ESPONENTI</w:t>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 </w:t>
            </w:r>
            <w:r>
              <w:rPr>
                <w:b/>
              </w:rPr>
              <w:t>SEGNO E GRAFICA</w:t>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D) </w:t>
            </w:r>
            <w:r>
              <w:rPr>
                <w:b/>
              </w:rPr>
              <w:t>COMPLETEZZA</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E) </w:t>
            </w:r>
            <w:r>
              <w:rPr>
                <w:b/>
              </w:rPr>
              <w:t>PULIZIA</w:t>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F) </w:t>
            </w:r>
            <w:r>
              <w:rPr>
                <w:b/>
              </w:rPr>
              <w:t>CONSEGNA</w:t>
            </w:r>
          </w:p>
        </w:tc>
      </w:tr>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1) applicazione corretta e completa delle convenzioni grafiche.</w:t>
            </w:r>
          </w:p>
          <w:p>
            <w:pPr>
              <w:pStyle w:val="Normal1"/>
              <w:spacing w:lineRule="auto" w:line="240" w:before="0" w:after="0"/>
              <w:rPr/>
            </w:pPr>
            <w:r>
              <w:rPr/>
              <w:t>8 – 10</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1) applicazione corretta e completa delle convenzioni grafiche.</w:t>
            </w:r>
          </w:p>
          <w:p>
            <w:pPr>
              <w:pStyle w:val="Normal1"/>
              <w:spacing w:lineRule="auto" w:line="240" w:before="0" w:after="0"/>
              <w:rPr/>
            </w:pPr>
            <w:r>
              <w:rPr/>
              <w:t>8 – 10</w:t>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segno assai nitido e pulito, chiara leggibilità; uso corretto di 2H e</w:t>
            </w:r>
          </w:p>
          <w:p>
            <w:pPr>
              <w:pStyle w:val="Normal1"/>
              <w:spacing w:lineRule="auto" w:line="240" w:before="0" w:after="0"/>
              <w:rPr/>
            </w:pPr>
            <w:r>
              <w:rPr/>
              <w:t>HB , pennini,colori.</w:t>
            </w:r>
          </w:p>
          <w:p>
            <w:pPr>
              <w:pStyle w:val="Normal1"/>
              <w:spacing w:lineRule="auto" w:line="240" w:before="0" w:after="0"/>
              <w:rPr/>
            </w:pPr>
            <w:r>
              <w:rPr/>
              <w:t>8 – 10</w:t>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1) totalmente completo. 8 – 10</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1) tavola pulita. </w:t>
            </w:r>
          </w:p>
          <w:p>
            <w:pPr>
              <w:pStyle w:val="Normal1"/>
              <w:spacing w:lineRule="auto" w:line="240" w:before="0" w:after="0"/>
              <w:rPr/>
            </w:pPr>
            <w:r>
              <w:rPr/>
              <w:t xml:space="preserve"> </w:t>
            </w:r>
          </w:p>
          <w:p>
            <w:pPr>
              <w:pStyle w:val="Normal1"/>
              <w:spacing w:lineRule="auto" w:line="240" w:before="0" w:after="0"/>
              <w:rPr/>
            </w:pPr>
            <w:r>
              <w:rPr/>
              <w:t>8 – 10</w:t>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numPr>
                <w:ilvl w:val="0"/>
                <w:numId w:val="7"/>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Puntuale</w:t>
            </w:r>
          </w:p>
          <w:p>
            <w:pPr>
              <w:pStyle w:val="Normal1"/>
              <w:spacing w:lineRule="auto" w:line="240" w:before="0" w:after="0"/>
              <w:ind w:left="360" w:hanging="0"/>
              <w:rPr/>
            </w:pPr>
            <w:r>
              <w:rPr/>
              <w:t>8-10</w:t>
            </w:r>
          </w:p>
        </w:tc>
      </w:tr>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2) errori lievi e assai limitati.</w:t>
            </w:r>
          </w:p>
          <w:p>
            <w:pPr>
              <w:pStyle w:val="Normal1"/>
              <w:spacing w:lineRule="auto" w:line="240" w:before="0" w:after="0"/>
              <w:rPr/>
            </w:pPr>
            <w:r>
              <w:rPr/>
              <w:t>7 – 8</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2) errori lievi e assai limitati.</w:t>
            </w:r>
          </w:p>
          <w:p>
            <w:pPr>
              <w:pStyle w:val="Normal1"/>
              <w:spacing w:lineRule="auto" w:line="240" w:before="0" w:after="0"/>
              <w:rPr/>
            </w:pPr>
            <w:r>
              <w:rPr/>
              <w:t>7 – 8</w:t>
              <w:tab/>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2) segno pienamente accettabile, buona leggibilità; uso corretto di      2H e HB, pennini, colori. </w:t>
            </w:r>
          </w:p>
          <w:p>
            <w:pPr>
              <w:pStyle w:val="Normal1"/>
              <w:spacing w:lineRule="auto" w:line="240" w:before="0" w:after="0"/>
              <w:rPr/>
            </w:pPr>
            <w:r>
              <w:rPr/>
              <w:t xml:space="preserve"> </w:t>
            </w:r>
          </w:p>
          <w:p>
            <w:pPr>
              <w:pStyle w:val="Normal1"/>
              <w:spacing w:lineRule="auto" w:line="240" w:before="0" w:after="0"/>
              <w:rPr/>
            </w:pPr>
            <w:r>
              <w:rPr/>
              <w:t xml:space="preserve">7 – 8 </w:t>
            </w:r>
          </w:p>
          <w:p>
            <w:pPr>
              <w:pStyle w:val="Normal1"/>
              <w:spacing w:lineRule="auto" w:line="240" w:before="0" w:after="0"/>
              <w:rPr/>
            </w:pPr>
            <w:r>
              <w:rPr/>
              <w:t xml:space="preserve"> </w:t>
            </w:r>
          </w:p>
          <w:p>
            <w:pPr>
              <w:pStyle w:val="Normal1"/>
              <w:spacing w:lineRule="auto" w:line="240" w:before="0" w:after="0"/>
              <w:rPr/>
            </w:pPr>
            <w:r>
              <w:rPr/>
            </w:r>
          </w:p>
          <w:p>
            <w:pPr>
              <w:pStyle w:val="Normal1"/>
              <w:spacing w:lineRule="auto" w:line="240" w:before="0" w:after="0"/>
              <w:rPr/>
            </w:pPr>
            <w:r>
              <w:rPr/>
              <w:t xml:space="preserve"> </w:t>
            </w:r>
          </w:p>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2) quasi del tutto completo ( mancano poche cose      secondarie). </w:t>
            </w:r>
          </w:p>
          <w:p>
            <w:pPr>
              <w:pStyle w:val="Normal1"/>
              <w:spacing w:lineRule="auto" w:line="240" w:before="0" w:after="0"/>
              <w:rPr/>
            </w:pPr>
            <w:r>
              <w:rPr/>
              <w:t xml:space="preserve">7 – 8 </w:t>
            </w:r>
          </w:p>
          <w:p>
            <w:pPr>
              <w:pStyle w:val="Normal1"/>
              <w:spacing w:lineRule="auto" w:line="240" w:before="0" w:after="0"/>
              <w:rPr/>
            </w:pPr>
            <w:r>
              <w:rPr/>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2) tavola quasi pulita. </w:t>
            </w:r>
          </w:p>
          <w:p>
            <w:pPr>
              <w:pStyle w:val="Normal1"/>
              <w:spacing w:lineRule="auto" w:line="240" w:before="0" w:after="0"/>
              <w:rPr/>
            </w:pPr>
            <w:r>
              <w:rPr/>
              <w:t xml:space="preserve"> </w:t>
            </w:r>
          </w:p>
          <w:p>
            <w:pPr>
              <w:pStyle w:val="Normal1"/>
              <w:spacing w:lineRule="auto" w:line="240" w:before="0" w:after="0"/>
              <w:rPr/>
            </w:pPr>
            <w:r>
              <w:rPr/>
              <w:t>7 – 8</w:t>
              <w:tab/>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numPr>
                <w:ilvl w:val="0"/>
                <w:numId w:val="7"/>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lieve ritardo 8-7</w:t>
            </w:r>
          </w:p>
        </w:tc>
      </w:tr>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3) errori lievi ma diffusi.</w:t>
            </w:r>
          </w:p>
          <w:p>
            <w:pPr>
              <w:pStyle w:val="Normal1"/>
              <w:spacing w:lineRule="auto" w:line="240" w:before="0" w:after="0"/>
              <w:rPr/>
            </w:pPr>
            <w:r>
              <w:rPr/>
              <w:t>6 – 7</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3) errori lievi ma diffusi.</w:t>
            </w:r>
          </w:p>
          <w:p>
            <w:pPr>
              <w:pStyle w:val="Normal1"/>
              <w:spacing w:lineRule="auto" w:line="240" w:before="0" w:after="0"/>
              <w:rPr/>
            </w:pPr>
            <w:r>
              <w:rPr/>
              <w:t>6 – 7</w:t>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3) segno e leggibilità accettabili ma ancora migliorabili; uso di 2H e      HB nella norma. Pennini, colori.</w:t>
            </w:r>
          </w:p>
          <w:p>
            <w:pPr>
              <w:pStyle w:val="Normal1"/>
              <w:spacing w:lineRule="auto" w:line="240" w:before="0" w:after="0"/>
              <w:rPr/>
            </w:pPr>
            <w:r>
              <w:rPr/>
              <w:t xml:space="preserve"> </w:t>
            </w:r>
          </w:p>
          <w:p>
            <w:pPr>
              <w:pStyle w:val="Normal1"/>
              <w:spacing w:lineRule="auto" w:line="240" w:before="0" w:after="0"/>
              <w:rPr/>
            </w:pPr>
            <w:r>
              <w:rPr/>
              <w:t xml:space="preserve">6 – 7 </w:t>
            </w:r>
          </w:p>
          <w:p>
            <w:pPr>
              <w:pStyle w:val="Normal1"/>
              <w:spacing w:lineRule="auto" w:line="240" w:before="0" w:after="0"/>
              <w:rPr/>
            </w:pPr>
            <w:r>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3) parzialmente completo (mancano diverse cose      secondarie). </w:t>
            </w:r>
          </w:p>
          <w:p>
            <w:pPr>
              <w:pStyle w:val="Normal1"/>
              <w:spacing w:lineRule="auto" w:line="240" w:before="0" w:after="0"/>
              <w:rPr/>
            </w:pPr>
            <w:r>
              <w:rPr/>
              <w:t>6 – 7</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3) tavola leggermente sporca. </w:t>
            </w:r>
          </w:p>
          <w:p>
            <w:pPr>
              <w:pStyle w:val="Normal1"/>
              <w:spacing w:lineRule="auto" w:line="240" w:before="0" w:after="0"/>
              <w:rPr/>
            </w:pPr>
            <w:r>
              <w:rPr/>
              <w:t xml:space="preserve"> </w:t>
            </w:r>
          </w:p>
          <w:p>
            <w:pPr>
              <w:pStyle w:val="Normal1"/>
              <w:spacing w:lineRule="auto" w:line="240" w:before="0" w:after="0"/>
              <w:rPr/>
            </w:pPr>
            <w:r>
              <w:rPr/>
              <w:t>6 – 7</w:t>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3) ragionevole ritardo</w:t>
            </w:r>
          </w:p>
          <w:p>
            <w:pPr>
              <w:pStyle w:val="Normal1"/>
              <w:spacing w:lineRule="auto" w:line="240" w:before="0" w:after="0"/>
              <w:rPr/>
            </w:pPr>
            <w:r>
              <w:rPr/>
              <w:t>6 – 7</w:t>
            </w:r>
          </w:p>
        </w:tc>
      </w:tr>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4) errori gravi ma limitati.</w:t>
            </w:r>
          </w:p>
          <w:p>
            <w:pPr>
              <w:pStyle w:val="Normal1"/>
              <w:spacing w:lineRule="auto" w:line="240" w:before="0" w:after="0"/>
              <w:rPr/>
            </w:pPr>
            <w:r>
              <w:rPr/>
              <w:t>4 – 5</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4) errori gravi ma limitati.</w:t>
            </w:r>
          </w:p>
          <w:p>
            <w:pPr>
              <w:pStyle w:val="Normal1"/>
              <w:spacing w:lineRule="auto" w:line="240" w:before="0" w:after="0"/>
              <w:rPr/>
            </w:pPr>
            <w:r>
              <w:rPr/>
              <w:t>4 – 5</w:t>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4) segno grossolano ed impreciso, scarsa leggibilità; uso confuso di      2H e HB. </w:t>
            </w:r>
          </w:p>
          <w:p>
            <w:pPr>
              <w:pStyle w:val="Normal1"/>
              <w:spacing w:lineRule="auto" w:line="240" w:before="0" w:after="0"/>
              <w:rPr/>
            </w:pPr>
            <w:r>
              <w:rPr/>
              <w:t xml:space="preserve"> </w:t>
            </w:r>
            <w:r>
              <w:rPr/>
              <w:t>Pennini, colori.</w:t>
            </w:r>
          </w:p>
          <w:p>
            <w:pPr>
              <w:pStyle w:val="Normal1"/>
              <w:spacing w:lineRule="auto" w:line="240" w:before="0" w:after="0"/>
              <w:rPr/>
            </w:pPr>
            <w:r>
              <w:rPr/>
              <w:t>4 – 5</w:t>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4) incompleto (mancano cose essenziali). 4 – 5</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4) tavola sporca. </w:t>
            </w:r>
          </w:p>
          <w:p>
            <w:pPr>
              <w:pStyle w:val="Normal1"/>
              <w:spacing w:lineRule="auto" w:line="240" w:before="0" w:after="0"/>
              <w:rPr/>
            </w:pPr>
            <w:r>
              <w:rPr/>
              <w:t xml:space="preserve"> </w:t>
            </w:r>
          </w:p>
          <w:p>
            <w:pPr>
              <w:pStyle w:val="Normal1"/>
              <w:spacing w:lineRule="auto" w:line="240" w:before="0" w:after="0"/>
              <w:rPr/>
            </w:pPr>
            <w:r>
              <w:rPr/>
              <w:t>4 – 5</w:t>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4) grave ritardo</w:t>
            </w:r>
          </w:p>
          <w:p>
            <w:pPr>
              <w:pStyle w:val="Normal1"/>
              <w:spacing w:lineRule="auto" w:line="240" w:before="0" w:after="0"/>
              <w:rPr/>
            </w:pPr>
            <w:r>
              <w:rPr/>
              <w:t>4 – 5</w:t>
            </w:r>
          </w:p>
        </w:tc>
      </w:tr>
      <w:tr>
        <w:trPr/>
        <w:tc>
          <w:tcPr>
            <w:tcW w:w="152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5) errori gravi e diffusi.</w:t>
            </w:r>
          </w:p>
          <w:p>
            <w:pPr>
              <w:pStyle w:val="Normal1"/>
              <w:spacing w:lineRule="auto" w:line="240" w:before="0" w:after="0"/>
              <w:rPr/>
            </w:pPr>
            <w:r>
              <w:rPr/>
              <w:t>2 – 4</w:t>
            </w:r>
          </w:p>
        </w:tc>
        <w:tc>
          <w:tcPr>
            <w:tcW w:w="133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5) errori gravi e diffusi.</w:t>
            </w:r>
          </w:p>
          <w:p>
            <w:pPr>
              <w:pStyle w:val="Normal1"/>
              <w:spacing w:lineRule="auto" w:line="240" w:before="0" w:after="0"/>
              <w:rPr/>
            </w:pPr>
            <w:r>
              <w:rPr/>
              <w:t>2 – 4</w:t>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5) segno assai grossolano ed impreciso, grosse difficoltà di      leggibilità; totale arbitrarietà nell'uso di 2H e HB. Pennini colori.</w:t>
            </w:r>
          </w:p>
          <w:p>
            <w:pPr>
              <w:pStyle w:val="Normal1"/>
              <w:spacing w:lineRule="auto" w:line="240" w:before="0" w:after="0"/>
              <w:rPr/>
            </w:pPr>
            <w:r>
              <w:rPr/>
              <w:t xml:space="preserve"> </w:t>
            </w:r>
          </w:p>
          <w:p>
            <w:pPr>
              <w:pStyle w:val="Normal1"/>
              <w:spacing w:lineRule="auto" w:line="240" w:before="0" w:after="0"/>
              <w:rPr/>
            </w:pPr>
            <w:r>
              <w:rPr/>
              <w:t>2 – 4</w:t>
              <w:tab/>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5) appena iniziato. 2 – 4</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5) tavola notevolmente sporca. </w:t>
            </w:r>
          </w:p>
          <w:p>
            <w:pPr>
              <w:pStyle w:val="Normal1"/>
              <w:spacing w:lineRule="auto" w:line="240" w:before="0" w:after="0"/>
              <w:rPr/>
            </w:pPr>
            <w:r>
              <w:rPr/>
              <w:t xml:space="preserve"> </w:t>
            </w:r>
          </w:p>
          <w:p>
            <w:pPr>
              <w:pStyle w:val="Normal1"/>
              <w:spacing w:lineRule="auto" w:line="240" w:before="0" w:after="0"/>
              <w:rPr/>
            </w:pPr>
            <w:r>
              <w:rPr/>
              <w:t>2 – 4</w:t>
            </w:r>
          </w:p>
        </w:tc>
        <w:tc>
          <w:tcPr>
            <w:tcW w:w="173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5) non consegnato</w:t>
            </w:r>
          </w:p>
          <w:p>
            <w:pPr>
              <w:pStyle w:val="Normal1"/>
              <w:spacing w:lineRule="auto" w:line="240" w:before="0" w:after="0"/>
              <w:rPr/>
            </w:pPr>
            <w:r>
              <w:rPr/>
              <w:t>2-4</w:t>
            </w:r>
          </w:p>
        </w:tc>
      </w:tr>
    </w:tbl>
    <w:p>
      <w:pPr>
        <w:pStyle w:val="Normal1"/>
        <w:rPr/>
      </w:pPr>
      <w:r>
        <w:rPr/>
      </w:r>
    </w:p>
    <w:p>
      <w:pPr>
        <w:pStyle w:val="Normal1"/>
        <w:rPr/>
      </w:pPr>
      <w:r>
        <w:rPr/>
      </w:r>
    </w:p>
    <w:p>
      <w:pPr>
        <w:pStyle w:val="Normal1"/>
        <w:rPr/>
      </w:pPr>
      <w:r>
        <w:rPr/>
        <w:t xml:space="preserve">scheda  CARENZE -  DISEGNO E STORIA DELL’ARTE </w:t>
      </w:r>
    </w:p>
    <w:p>
      <w:pPr>
        <w:pStyle w:val="Normal1"/>
        <w:rPr/>
      </w:pPr>
      <w:r>
        <w:rPr/>
        <w:t xml:space="preserve">ALUNNO-A ___________________________________       CLASSE _______________ </w:t>
      </w:r>
    </w:p>
    <w:p>
      <w:pPr>
        <w:pStyle w:val="Normal1"/>
        <w:rPr/>
      </w:pPr>
      <w:r>
        <w:rPr/>
        <w:t xml:space="preserve"> </w:t>
      </w:r>
      <w:r>
        <w:rPr/>
        <w:t xml:space="preserve">carenze in:   DISEGNO  </w:t>
      </w:r>
    </w:p>
    <w:tbl>
      <w:tblPr>
        <w:tblStyle w:val="Table15"/>
        <w:tblW w:w="9633" w:type="dxa"/>
        <w:jc w:val="left"/>
        <w:tblInd w:w="0" w:type="dxa"/>
        <w:tblCellMar>
          <w:top w:w="0" w:type="dxa"/>
          <w:left w:w="108" w:type="dxa"/>
          <w:bottom w:w="0" w:type="dxa"/>
          <w:right w:w="108" w:type="dxa"/>
        </w:tblCellMar>
        <w:tblLook w:val="0400"/>
      </w:tblPr>
      <w:tblGrid>
        <w:gridCol w:w="8923"/>
        <w:gridCol w:w="709"/>
      </w:tblGrid>
      <w:tr>
        <w:trPr/>
        <w:tc>
          <w:tcPr>
            <w:tcW w:w="89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Conoscenza e comprensione dei fondamenti</w:t>
            </w:r>
          </w:p>
          <w:p>
            <w:pPr>
              <w:pStyle w:val="Normal1"/>
              <w:spacing w:lineRule="auto" w:line="240" w:before="0" w:after="0"/>
              <w:rPr/>
            </w:pPr>
            <w:r>
              <w:rPr/>
            </w:r>
          </w:p>
          <w:p>
            <w:pPr>
              <w:pStyle w:val="Normal1"/>
              <w:spacing w:lineRule="auto" w:line="240" w:before="0" w:after="0"/>
              <w:rPr/>
            </w:pPr>
            <w:r>
              <w:rPr/>
              <w:t xml:space="preserve"> </w:t>
            </w:r>
            <w:r>
              <w:rPr/>
              <w:t>- conoscenze di base insufficienti  della rappresentazione grafica</w:t>
            </w:r>
          </w:p>
          <w:p>
            <w:pPr>
              <w:pStyle w:val="Normal1"/>
              <w:spacing w:lineRule="auto" w:line="240" w:before="0" w:after="0"/>
              <w:rPr/>
            </w:pPr>
            <w:r>
              <w:rPr/>
              <w:t xml:space="preserve"> </w:t>
            </w:r>
            <w:r>
              <w:rPr/>
              <w:t xml:space="preserve">- difficoltà nella visualizzazione spaziale  </w:t>
            </w:r>
          </w:p>
          <w:p>
            <w:pPr>
              <w:pStyle w:val="Normal1"/>
              <w:spacing w:lineRule="auto" w:line="240" w:before="0" w:after="0"/>
              <w:rPr/>
            </w:pPr>
            <w:r>
              <w:rPr/>
              <w:t xml:space="preserve"> </w:t>
            </w:r>
            <w:r>
              <w:rPr/>
              <w:t xml:space="preserve">- convenzioni grafiche non comprese  </w:t>
            </w:r>
          </w:p>
          <w:p>
            <w:pPr>
              <w:pStyle w:val="Normal1"/>
              <w:spacing w:lineRule="auto" w:line="240" w:before="0" w:after="0"/>
              <w:rPr/>
            </w:pPr>
            <w:r>
              <w:rPr/>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89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Competenza nell’applicazione del linguaggio</w:t>
            </w:r>
          </w:p>
          <w:p>
            <w:pPr>
              <w:pStyle w:val="Normal1"/>
              <w:spacing w:lineRule="auto" w:line="240" w:before="0" w:after="0"/>
              <w:rPr/>
            </w:pPr>
            <w:r>
              <w:rPr/>
            </w:r>
          </w:p>
          <w:p>
            <w:pPr>
              <w:pStyle w:val="Normal1"/>
              <w:spacing w:lineRule="auto" w:line="240" w:before="0" w:after="0"/>
              <w:rPr/>
            </w:pPr>
            <w:r>
              <w:rPr/>
              <w:t xml:space="preserve"> </w:t>
            </w:r>
            <w:r>
              <w:rPr/>
              <w:t xml:space="preserve">- bassa qualità del segno grafico  </w:t>
            </w:r>
          </w:p>
          <w:p>
            <w:pPr>
              <w:pStyle w:val="Normal1"/>
              <w:spacing w:lineRule="auto" w:line="240" w:before="0" w:after="0"/>
              <w:rPr/>
            </w:pPr>
            <w:r>
              <w:rPr/>
              <w:t xml:space="preserve"> </w:t>
            </w:r>
            <w:r>
              <w:rPr/>
              <w:t xml:space="preserve">- disordine formale e scarsa pulizia   </w:t>
            </w:r>
          </w:p>
          <w:p>
            <w:pPr>
              <w:pStyle w:val="Normal1"/>
              <w:spacing w:lineRule="auto" w:line="240" w:before="0" w:after="0"/>
              <w:rPr/>
            </w:pPr>
            <w:r>
              <w:rPr/>
              <w:t xml:space="preserve">- metodo carente e scarsa sistematicità   </w:t>
            </w:r>
          </w:p>
          <w:p>
            <w:pPr>
              <w:pStyle w:val="Normal1"/>
              <w:spacing w:lineRule="auto" w:line="240" w:before="0" w:after="0"/>
              <w:rPr/>
            </w:pPr>
            <w:r>
              <w:rPr/>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89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Disponibilità all’impegno scolastico e Consapevolezza sul ruolo della materia</w:t>
            </w:r>
          </w:p>
          <w:p>
            <w:pPr>
              <w:pStyle w:val="Normal1"/>
              <w:spacing w:lineRule="auto" w:line="240" w:before="0" w:after="0"/>
              <w:rPr/>
            </w:pPr>
            <w:r>
              <w:rPr/>
            </w:r>
          </w:p>
          <w:p>
            <w:pPr>
              <w:pStyle w:val="Normal1"/>
              <w:spacing w:lineRule="auto" w:line="240" w:before="0" w:after="0"/>
              <w:rPr/>
            </w:pPr>
            <w:r>
              <w:rPr/>
              <w:t xml:space="preserve">- consegne non puntuali dei lavori  </w:t>
            </w:r>
          </w:p>
          <w:p>
            <w:pPr>
              <w:pStyle w:val="Normal1"/>
              <w:spacing w:lineRule="auto" w:line="240" w:before="0" w:after="0"/>
              <w:rPr/>
            </w:pPr>
            <w:r>
              <w:rPr/>
              <w:t xml:space="preserve"> </w:t>
            </w:r>
            <w:r>
              <w:rPr/>
              <w:t xml:space="preserve">- insufficiente autonomia operativa  </w:t>
            </w:r>
          </w:p>
          <w:p>
            <w:pPr>
              <w:pStyle w:val="Normal1"/>
              <w:spacing w:lineRule="auto" w:line="240" w:before="0" w:after="0"/>
              <w:rPr/>
            </w:pPr>
            <w:r>
              <w:rPr/>
              <w:t xml:space="preserve"> </w:t>
            </w:r>
            <w:r>
              <w:rPr/>
              <w:t xml:space="preserve">- scarsa partecipazione ed interesse  </w:t>
            </w:r>
          </w:p>
          <w:p>
            <w:pPr>
              <w:pStyle w:val="Normal1"/>
              <w:spacing w:lineRule="auto" w:line="240" w:before="0" w:after="0"/>
              <w:rPr/>
            </w:pPr>
            <w:r>
              <w:rPr/>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bl>
    <w:p>
      <w:pPr>
        <w:pStyle w:val="Normal1"/>
        <w:rPr/>
      </w:pPr>
      <w:r>
        <w:rPr/>
      </w:r>
    </w:p>
    <w:p>
      <w:pPr>
        <w:pStyle w:val="Normal1"/>
        <w:rPr/>
      </w:pPr>
      <w:r>
        <w:rPr/>
        <w:t xml:space="preserve"> </w:t>
      </w:r>
      <w:r>
        <w:rPr/>
        <w:t xml:space="preserve">carenze in:   STORIA DELL’ARTE   </w:t>
      </w:r>
    </w:p>
    <w:tbl>
      <w:tblPr>
        <w:tblStyle w:val="Table16"/>
        <w:tblW w:w="9627" w:type="dxa"/>
        <w:jc w:val="left"/>
        <w:tblInd w:w="0" w:type="dxa"/>
        <w:tblCellMar>
          <w:top w:w="0" w:type="dxa"/>
          <w:left w:w="108" w:type="dxa"/>
          <w:bottom w:w="0" w:type="dxa"/>
          <w:right w:w="108" w:type="dxa"/>
        </w:tblCellMar>
        <w:tblLook w:val="0400"/>
      </w:tblPr>
      <w:tblGrid>
        <w:gridCol w:w="8924"/>
        <w:gridCol w:w="702"/>
      </w:tblGrid>
      <w:tr>
        <w:trPr/>
        <w:tc>
          <w:tcPr>
            <w:tcW w:w="892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Conoscenza e comprensione delle linee </w:t>
            </w:r>
          </w:p>
          <w:p>
            <w:pPr>
              <w:pStyle w:val="Normal1"/>
              <w:spacing w:lineRule="auto" w:line="240" w:before="0" w:after="0"/>
              <w:rPr/>
            </w:pPr>
            <w:r>
              <w:rPr/>
            </w:r>
          </w:p>
          <w:p>
            <w:pPr>
              <w:pStyle w:val="Normal1"/>
              <w:spacing w:lineRule="auto" w:line="240" w:before="0" w:after="0"/>
              <w:rPr/>
            </w:pPr>
            <w:r>
              <w:rPr/>
              <w:t>- conoscenze di base insufficienti di Storia dell’Arte (artisti, opere, contesti)</w:t>
            </w:r>
          </w:p>
          <w:p>
            <w:pPr>
              <w:pStyle w:val="Normal1"/>
              <w:spacing w:lineRule="auto" w:line="240" w:before="0" w:after="0"/>
              <w:rPr/>
            </w:pPr>
            <w:r>
              <w:rPr/>
              <w:t xml:space="preserve"> </w:t>
            </w:r>
            <w:r>
              <w:rPr/>
              <w:t xml:space="preserve">- problematiche dell’arte non comprese </w:t>
            </w:r>
          </w:p>
          <w:p>
            <w:pPr>
              <w:pStyle w:val="Normal1"/>
              <w:spacing w:lineRule="auto" w:line="240" w:before="0" w:after="0"/>
              <w:rPr/>
            </w:pPr>
            <w:r>
              <w:rPr/>
              <w:t xml:space="preserve"> </w:t>
            </w:r>
            <w:r>
              <w:rPr/>
              <w:t xml:space="preserve">- carenza nel confrontare diversi contesti   </w:t>
            </w:r>
          </w:p>
          <w:p>
            <w:pPr>
              <w:pStyle w:val="Normal1"/>
              <w:spacing w:lineRule="auto" w:line="240" w:before="0" w:after="0"/>
              <w:rPr/>
            </w:pPr>
            <w:r>
              <w:rPr/>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892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Competenza nell’applicazione delle conoscenze </w:t>
            </w:r>
          </w:p>
          <w:p>
            <w:pPr>
              <w:pStyle w:val="Normal1"/>
              <w:spacing w:lineRule="auto" w:line="240" w:before="0" w:after="0"/>
              <w:rPr/>
            </w:pPr>
            <w:r>
              <w:rPr/>
            </w:r>
          </w:p>
          <w:p>
            <w:pPr>
              <w:pStyle w:val="Normal1"/>
              <w:spacing w:lineRule="auto" w:line="240" w:before="0" w:after="0"/>
              <w:rPr/>
            </w:pPr>
            <w:r>
              <w:rPr/>
              <w:t>- lessico disciplinare limitato e/o distorto  di Storia dell’Arte</w:t>
            </w:r>
          </w:p>
          <w:p>
            <w:pPr>
              <w:pStyle w:val="Normal1"/>
              <w:spacing w:lineRule="auto" w:line="240" w:before="0" w:after="0"/>
              <w:rPr/>
            </w:pPr>
            <w:r>
              <w:rPr/>
              <w:t xml:space="preserve"> </w:t>
            </w:r>
            <w:r>
              <w:rPr/>
              <w:t xml:space="preserve">- limiti nell’analisi, sintesi e valutazione  </w:t>
            </w:r>
          </w:p>
          <w:p>
            <w:pPr>
              <w:pStyle w:val="Normal1"/>
              <w:spacing w:lineRule="auto" w:line="240" w:before="0" w:after="0"/>
              <w:rPr/>
            </w:pPr>
            <w:r>
              <w:rPr/>
              <w:t xml:space="preserve"> </w:t>
            </w:r>
            <w:r>
              <w:rPr/>
              <w:t xml:space="preserve">- metodo carente e scarsa sistematicità  </w:t>
            </w:r>
          </w:p>
          <w:p>
            <w:pPr>
              <w:pStyle w:val="Normal1"/>
              <w:spacing w:lineRule="auto" w:line="240" w:before="0" w:after="0"/>
              <w:rPr/>
            </w:pPr>
            <w:r>
              <w:rPr/>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892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Disponibilità all’impegno scolastico e Consapevolezza sul ruolo della materia</w:t>
            </w:r>
          </w:p>
          <w:p>
            <w:pPr>
              <w:pStyle w:val="Normal1"/>
              <w:spacing w:lineRule="auto" w:line="240" w:before="0" w:after="0"/>
              <w:rPr/>
            </w:pPr>
            <w:r>
              <w:rPr/>
            </w:r>
          </w:p>
          <w:p>
            <w:pPr>
              <w:pStyle w:val="Normal1"/>
              <w:spacing w:lineRule="auto" w:line="240" w:before="0" w:after="0"/>
              <w:rPr/>
            </w:pPr>
            <w:r>
              <w:rPr/>
              <w:t xml:space="preserve"> </w:t>
            </w:r>
            <w:r>
              <w:rPr/>
              <w:t xml:space="preserve">- insufficiente autonomia operativa   </w:t>
            </w:r>
          </w:p>
          <w:p>
            <w:pPr>
              <w:pStyle w:val="Normal1"/>
              <w:spacing w:lineRule="auto" w:line="240" w:before="0" w:after="0"/>
              <w:rPr/>
            </w:pPr>
            <w:r>
              <w:rPr/>
              <w:t xml:space="preserve"> </w:t>
            </w:r>
            <w:r>
              <w:rPr/>
              <w:t xml:space="preserve">- partecipazione limitata o assente  </w:t>
            </w:r>
          </w:p>
          <w:p>
            <w:pPr>
              <w:pStyle w:val="Normal1"/>
              <w:spacing w:lineRule="auto" w:line="240" w:before="0" w:after="0"/>
              <w:rPr/>
            </w:pPr>
            <w:r>
              <w:rPr/>
              <w:t xml:space="preserve"> </w:t>
            </w:r>
            <w:r>
              <w:rPr/>
              <w:t xml:space="preserve">- interesse limitato o assente  </w:t>
            </w:r>
          </w:p>
          <w:p>
            <w:pPr>
              <w:pStyle w:val="Normal1"/>
              <w:spacing w:lineRule="auto" w:line="240" w:before="0" w:after="0"/>
              <w:rPr/>
            </w:pPr>
            <w:r>
              <w:rPr/>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bl>
    <w:p>
      <w:pPr>
        <w:pStyle w:val="Normal1"/>
        <w:rPr/>
      </w:pPr>
      <w:r>
        <w:rPr/>
      </w:r>
    </w:p>
    <w:p>
      <w:pPr>
        <w:pStyle w:val="Normal1"/>
        <w:rPr/>
      </w:pPr>
      <w:r>
        <w:rPr/>
        <w:t xml:space="preserve">La modalità di recupero della carenza è: ______________________________________________ . </w:t>
      </w:r>
    </w:p>
    <w:p>
      <w:pPr>
        <w:pStyle w:val="Normal1"/>
        <w:rPr/>
      </w:pPr>
      <w:r>
        <w:rPr/>
        <w:t xml:space="preserve"> </w:t>
      </w:r>
    </w:p>
    <w:p>
      <w:pPr>
        <w:pStyle w:val="Normal1"/>
        <w:rPr/>
      </w:pPr>
      <w:r>
        <w:rPr/>
        <w:t xml:space="preserve">           </w:t>
      </w:r>
      <w:r>
        <w:rPr/>
        <w:t>Il Docente                                                                                    Il Dirigente Scolastico    ___________________                                                                       _______________________</w:t>
      </w:r>
    </w:p>
    <w:p>
      <w:pPr>
        <w:pStyle w:val="Normal1"/>
        <w:rPr/>
      </w:pPr>
      <w:r>
        <w:rPr/>
        <w:t xml:space="preserve">CERTIFICAZIONE DELLE COMPETENZE </w:t>
      </w:r>
    </w:p>
    <w:p>
      <w:pPr>
        <w:pStyle w:val="Normal1"/>
        <w:rPr/>
      </w:pPr>
      <w:r>
        <w:rPr/>
        <w:t xml:space="preserve"> </w:t>
      </w:r>
    </w:p>
    <w:p>
      <w:pPr>
        <w:pStyle w:val="Normal1"/>
        <w:rPr/>
      </w:pPr>
      <w:r>
        <w:rPr/>
        <w:t xml:space="preserve">Alunno _________________________________________ Classe __________________ </w:t>
      </w:r>
    </w:p>
    <w:p>
      <w:pPr>
        <w:pStyle w:val="Normal1"/>
        <w:rPr/>
      </w:pPr>
      <w:r>
        <w:rPr/>
        <w:t xml:space="preserve"> </w:t>
      </w:r>
    </w:p>
    <w:tbl>
      <w:tblPr>
        <w:tblStyle w:val="Table17"/>
        <w:tblW w:w="9634" w:type="dxa"/>
        <w:jc w:val="left"/>
        <w:tblInd w:w="0" w:type="dxa"/>
        <w:tblCellMar>
          <w:top w:w="0" w:type="dxa"/>
          <w:left w:w="108" w:type="dxa"/>
          <w:bottom w:w="0" w:type="dxa"/>
          <w:right w:w="108" w:type="dxa"/>
        </w:tblCellMar>
        <w:tblLook w:val="0400"/>
      </w:tblPr>
      <w:tblGrid>
        <w:gridCol w:w="1045"/>
        <w:gridCol w:w="7167"/>
        <w:gridCol w:w="425"/>
        <w:gridCol w:w="425"/>
        <w:gridCol w:w="572"/>
      </w:tblGrid>
      <w:tr>
        <w:trPr/>
        <w:tc>
          <w:tcPr>
            <w:tcW w:w="104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DISEGNO</w:t>
            </w:r>
          </w:p>
        </w:tc>
        <w:tc>
          <w:tcPr>
            <w:tcW w:w="716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57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104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SAPERE </w:t>
            </w:r>
          </w:p>
          <w:p>
            <w:pPr>
              <w:pStyle w:val="Normal1"/>
              <w:spacing w:lineRule="auto" w:line="240" w:before="0" w:after="0"/>
              <w:rPr/>
            </w:pPr>
            <w:r>
              <w:rPr/>
            </w:r>
          </w:p>
        </w:tc>
        <w:tc>
          <w:tcPr>
            <w:tcW w:w="716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Conoscenza e comprensione dei fondamenti della rappresentazione grafica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7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tc>
      </w:tr>
      <w:tr>
        <w:trPr/>
        <w:tc>
          <w:tcPr>
            <w:tcW w:w="104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SAPER FARE </w:t>
            </w:r>
          </w:p>
          <w:p>
            <w:pPr>
              <w:pStyle w:val="Normal1"/>
              <w:spacing w:lineRule="auto" w:line="240" w:before="0" w:after="0"/>
              <w:rPr/>
            </w:pPr>
            <w:r>
              <w:rPr/>
            </w:r>
          </w:p>
        </w:tc>
        <w:tc>
          <w:tcPr>
            <w:tcW w:w="716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Competenza nell’applicazione del linguaggio grafico </w:t>
            </w:r>
          </w:p>
          <w:p>
            <w:pPr>
              <w:pStyle w:val="Normal1"/>
              <w:spacing w:lineRule="auto" w:line="240" w:before="0" w:after="0"/>
              <w:rPr/>
            </w:pPr>
            <w:r>
              <w:rPr/>
              <w:t xml:space="preserve">- qualità del segno grafico - presentazione formale del lavoro - metodo e sistematicità </w:t>
            </w:r>
          </w:p>
          <w:p>
            <w:pPr>
              <w:pStyle w:val="Normal1"/>
              <w:spacing w:lineRule="auto" w:line="240" w:before="0" w:after="0"/>
              <w:rPr/>
            </w:pPr>
            <w:r>
              <w:rPr/>
              <w:t xml:space="preserve">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7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tc>
      </w:tr>
      <w:tr>
        <w:trPr>
          <w:trHeight w:val="977" w:hRule="atLeast"/>
        </w:trPr>
        <w:tc>
          <w:tcPr>
            <w:tcW w:w="104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SAPER ESSERE </w:t>
            </w:r>
          </w:p>
          <w:p>
            <w:pPr>
              <w:pStyle w:val="Normal1"/>
              <w:spacing w:lineRule="auto" w:line="240" w:before="0" w:after="0"/>
              <w:rPr/>
            </w:pPr>
            <w:r>
              <w:rPr/>
            </w:r>
          </w:p>
        </w:tc>
        <w:tc>
          <w:tcPr>
            <w:tcW w:w="716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Disponibilità all’impegno scolastico e consapevolezza sul ruolo della materia </w:t>
            </w:r>
          </w:p>
          <w:p>
            <w:pPr>
              <w:pStyle w:val="Normal1"/>
              <w:spacing w:lineRule="auto" w:line="240" w:before="0" w:after="0"/>
              <w:rPr/>
            </w:pPr>
            <w:r>
              <w:rPr/>
              <w:t xml:space="preserve">- puntualità nelle consegne dei lavori - autonomia operativa - partecipazione ed interesse </w:t>
            </w:r>
          </w:p>
          <w:p>
            <w:pPr>
              <w:pStyle w:val="Normal1"/>
              <w:spacing w:lineRule="auto" w:line="240" w:before="0" w:after="0"/>
              <w:rPr/>
            </w:pPr>
            <w:r>
              <w:rPr/>
              <w:t xml:space="preserve">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72"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tc>
      </w:tr>
    </w:tbl>
    <w:p>
      <w:pPr>
        <w:pStyle w:val="Normal1"/>
        <w:rPr/>
      </w:pPr>
      <w:r>
        <w:rPr/>
      </w:r>
    </w:p>
    <w:tbl>
      <w:tblPr>
        <w:tblStyle w:val="Table18"/>
        <w:tblW w:w="9628" w:type="dxa"/>
        <w:jc w:val="left"/>
        <w:tblInd w:w="0" w:type="dxa"/>
        <w:tblCellMar>
          <w:top w:w="0" w:type="dxa"/>
          <w:left w:w="108" w:type="dxa"/>
          <w:bottom w:w="0" w:type="dxa"/>
          <w:right w:w="108" w:type="dxa"/>
        </w:tblCellMar>
        <w:tblLook w:val="0400"/>
      </w:tblPr>
      <w:tblGrid>
        <w:gridCol w:w="1925"/>
        <w:gridCol w:w="6289"/>
        <w:gridCol w:w="425"/>
        <w:gridCol w:w="423"/>
        <w:gridCol w:w="566"/>
      </w:tblGrid>
      <w:tr>
        <w:trPr/>
        <w:tc>
          <w:tcPr>
            <w:tcW w:w="1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STORIA DELL’ARTE</w:t>
            </w:r>
          </w:p>
        </w:tc>
        <w:tc>
          <w:tcPr>
            <w:tcW w:w="628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r>
          </w:p>
        </w:tc>
      </w:tr>
      <w:tr>
        <w:trPr/>
        <w:tc>
          <w:tcPr>
            <w:tcW w:w="1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SAPERE</w:t>
            </w:r>
          </w:p>
        </w:tc>
        <w:tc>
          <w:tcPr>
            <w:tcW w:w="628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Conoscenza e comprensione delle linee-guida di Storia dell’Arte (artisti, opere, contesti) </w:t>
            </w:r>
          </w:p>
          <w:p>
            <w:pPr>
              <w:pStyle w:val="Normal1"/>
              <w:spacing w:lineRule="auto" w:line="240" w:before="0" w:after="0"/>
              <w:rPr/>
            </w:pPr>
            <w:r>
              <w:rPr/>
              <w:t xml:space="preserve">- fondamenti concettuali - problematiche dell’arte - confronti tra diversi contesti </w:t>
            </w:r>
          </w:p>
          <w:p>
            <w:pPr>
              <w:pStyle w:val="Normal1"/>
              <w:spacing w:lineRule="auto" w:line="240" w:before="0" w:after="0"/>
              <w:rPr/>
            </w:pPr>
            <w:r>
              <w:rPr/>
              <w:t xml:space="preserve">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tc>
      </w:tr>
      <w:tr>
        <w:trPr/>
        <w:tc>
          <w:tcPr>
            <w:tcW w:w="1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SAPER FARE</w:t>
            </w:r>
          </w:p>
        </w:tc>
        <w:tc>
          <w:tcPr>
            <w:tcW w:w="628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Competenza nell’applicazione delle conoscenze di Storia dell’Arte con estensione ai linguaggi visivi </w:t>
            </w:r>
          </w:p>
          <w:p>
            <w:pPr>
              <w:pStyle w:val="Normal1"/>
              <w:spacing w:lineRule="auto" w:line="240" w:before="0" w:after="0"/>
              <w:rPr/>
            </w:pPr>
            <w:r>
              <w:rPr/>
              <w:t xml:space="preserve">- lessico disciplinare - analisi, sintesi e valutazione - metodo e sistematicità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tc>
      </w:tr>
      <w:tr>
        <w:trPr/>
        <w:tc>
          <w:tcPr>
            <w:tcW w:w="1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SAPER ESSERE</w:t>
            </w:r>
          </w:p>
        </w:tc>
        <w:tc>
          <w:tcPr>
            <w:tcW w:w="628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 xml:space="preserve">Disponibilità all’impegno scolastico e consapevolezza  sul ruolo della materia        </w:t>
            </w:r>
          </w:p>
          <w:p>
            <w:pPr>
              <w:pStyle w:val="Normal1"/>
              <w:spacing w:lineRule="auto" w:line="240" w:before="0" w:after="0"/>
              <w:rPr/>
            </w:pPr>
            <w:r>
              <w:rPr/>
              <w:t xml:space="preserve">- autonomia operativa - partecipazione - interesse </w:t>
            </w:r>
          </w:p>
          <w:p>
            <w:pPr>
              <w:pStyle w:val="Normal1"/>
              <w:spacing w:lineRule="auto" w:line="240" w:before="0" w:after="0"/>
              <w:rPr/>
            </w:pPr>
            <w:r>
              <w:rPr/>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B</w:t>
            </w:r>
          </w:p>
        </w:tc>
        <w:tc>
          <w:tcPr>
            <w:tcW w:w="42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I</w:t>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rPr/>
            </w:pPr>
            <w:r>
              <w:rPr/>
              <w:t>A</w:t>
            </w:r>
          </w:p>
          <w:p>
            <w:pPr>
              <w:pStyle w:val="Normal1"/>
              <w:spacing w:lineRule="auto" w:line="240" w:before="0" w:after="0"/>
              <w:rPr/>
            </w:pPr>
            <w:r>
              <w:rPr/>
            </w:r>
          </w:p>
        </w:tc>
      </w:tr>
    </w:tbl>
    <w:p>
      <w:pPr>
        <w:pStyle w:val="Normal1"/>
        <w:rPr/>
      </w:pPr>
      <w:r>
        <w:rPr/>
      </w:r>
    </w:p>
    <w:p>
      <w:pPr>
        <w:pStyle w:val="Normal1"/>
        <w:rPr/>
      </w:pPr>
      <w:r>
        <w:rPr/>
      </w:r>
    </w:p>
    <w:p>
      <w:pPr>
        <w:pStyle w:val="Normal1"/>
        <w:rPr/>
      </w:pPr>
      <w:r>
        <w:rPr/>
      </w:r>
    </w:p>
    <w:p>
      <w:pPr>
        <w:pStyle w:val="Normal1"/>
        <w:rPr/>
      </w:pPr>
      <w:r>
        <w:rPr/>
        <w:t xml:space="preserve">[ livelli:   B = base     I = intermedio     A = avanzato ]                                                     Data ____________   </w:t>
      </w:r>
    </w:p>
    <w:p>
      <w:pPr>
        <w:pStyle w:val="Normal1"/>
        <w:rPr/>
      </w:pPr>
      <w:r>
        <w:rPr/>
        <w:t xml:space="preserve">LA DOCENTE                                                                                                                                         Il Dirigente _________________                                                                                                                ____________________ </w:t>
      </w:r>
    </w:p>
    <w:p>
      <w:pPr>
        <w:pStyle w:val="Normal1"/>
        <w:rPr/>
      </w:pPr>
      <w:r>
        <w:rPr/>
        <w:t xml:space="preserve"> </w:t>
      </w:r>
    </w:p>
    <w:p>
      <w:pPr>
        <w:pStyle w:val="Normal1"/>
        <w:widowControl/>
        <w:spacing w:lineRule="auto" w:line="259" w:before="0" w:after="160"/>
        <w:jc w:val="left"/>
        <w:rPr/>
      </w:pPr>
      <w:r>
        <w:rPr/>
      </w:r>
    </w:p>
    <w:sectPr>
      <w:type w:val="nextPage"/>
      <w:pgSz w:w="11906" w:h="16838"/>
      <w:pgMar w:left="1134" w:right="1134" w:header="0" w:top="1417"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Times">
    <w:altName w:val="Times New Roman"/>
    <w:charset w:val="00"/>
    <w:family w:val="roman"/>
    <w:pitch w:val="variable"/>
  </w:font>
  <w:font w:name="Montserrat">
    <w:charset w:val="01"/>
    <w:family w:val="auto"/>
    <w:pitch w:val="default"/>
  </w:font>
  <w:font w:name="Wingdings 2">
    <w:charset w:val="02"/>
    <w:family w:val="auto"/>
    <w:pitch w:val="default"/>
  </w:font>
  <w:font w:name="OpenSymbol">
    <w:altName w:val="Arial Unicode MS"/>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Montserrat" w:hAnsi="Montserrat" w:cs="Montserrat" w:hint="default"/>
        <w:sz w:val="24"/>
        <w:u w:val="none"/>
        <w:szCs w:val="21"/>
        <w:rFonts w:cs="Montserrat"/>
        <w:color w:val="333333"/>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l"/>
      <w:lvlJc w:val="left"/>
      <w:pPr>
        <w:ind w:left="360" w:hanging="360"/>
      </w:pPr>
      <w:rPr>
        <w:rFonts w:ascii="Wingdings" w:hAnsi="Wingdings" w:cs="Wingding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bullet"/>
      <w:lvlText w:val="l"/>
      <w:lvlJc w:val="left"/>
      <w:pPr>
        <w:ind w:left="360" w:hanging="360"/>
      </w:pPr>
      <w:rPr>
        <w:rFonts w:ascii="Wingdings" w:hAnsi="Wingdings" w:cs="Wingdings" w:hint="default"/>
        <w:sz w:val="16"/>
        <w:szCs w:val="16"/>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4">
    <w:lvl w:ilvl="0">
      <w:start w:val="1"/>
      <w:numFmt w:val="bullet"/>
      <w:lvlText w:val="l"/>
      <w:lvlJc w:val="left"/>
      <w:pPr>
        <w:ind w:left="360" w:hanging="360"/>
      </w:pPr>
      <w:rPr>
        <w:rFonts w:ascii="Wingdings" w:hAnsi="Wingdings" w:cs="Wingdings" w:hint="default"/>
        <w:smallCaps w:val="false"/>
        <w:caps w:val="false"/>
        <w:sz w:val="22"/>
        <w:szCs w:val="22"/>
        <w:color w:val="303030"/>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5">
    <w:lvl w:ilvl="0">
      <w:start w:val="1"/>
      <w:numFmt w:val="bullet"/>
      <w:lvlText w:val="l"/>
      <w:lvlJc w:val="left"/>
      <w:pPr>
        <w:ind w:left="360" w:hanging="360"/>
      </w:pPr>
      <w:rPr>
        <w:rFonts w:ascii="Wingdings" w:hAnsi="Wingdings" w:cs="Wingdings" w:hint="default"/>
        <w:sz w:val="20"/>
        <w:szCs w:val="20"/>
        <w:highlight w:val="white"/>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7"/>
      <w:numFmt w:val="decimal"/>
      <w:lvlText w:val="%1."/>
      <w:lvlJc w:val="left"/>
      <w:pPr>
        <w:ind w:left="84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zh-CN" w:bidi="hi-IN"/>
      </w:rPr>
    </w:rPrDefault>
    <w:pPrDefault>
      <w:pPr/>
    </w:pPrDefault>
  </w:docDefaults>
  <w:style w:type="paragraph" w:styleId="Normal" w:default="1">
    <w:name w:val="Normal"/>
    <w:qFormat/>
    <w:rsid w:val="00f45f4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ListLabel1">
    <w:name w:val="ListLabel 1"/>
    <w:qFormat/>
    <w:rPr>
      <w:rFonts w:ascii="Calibri Light" w:hAnsi="Calibri Light" w:cs="Symbol"/>
      <w:sz w:val="20"/>
      <w:szCs w:val="20"/>
    </w:rPr>
  </w:style>
  <w:style w:type="character" w:styleId="ListLabel2">
    <w:name w:val="ListLabel 2"/>
    <w:qFormat/>
    <w:rPr>
      <w:rFonts w:ascii="Calibri Light" w:hAnsi="Calibri Light" w:cs="Symbol"/>
      <w:sz w:val="16"/>
      <w:szCs w:val="20"/>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Calibri Light" w:hAnsi="Calibri Light" w:cs="Symbol"/>
      <w:caps w:val="false"/>
      <w:smallCaps w:val="false"/>
      <w:color w:val="303030"/>
      <w:spacing w:val="0"/>
      <w:sz w:val="22"/>
      <w:szCs w:val="22"/>
      <w:lang w:val="en-GB"/>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ascii="Calibri Light" w:hAnsi="Calibri Light" w:cs="Symbol"/>
      <w:color w:val="auto"/>
      <w:sz w:val="20"/>
      <w:szCs w:val="20"/>
      <w:highlight w:val="white"/>
    </w:rPr>
  </w:style>
  <w:style w:type="character" w:styleId="ListLabel21">
    <w:name w:val="ListLabel 21"/>
    <w:qFormat/>
    <w:rPr>
      <w:rFonts w:ascii="Times New Roman" w:hAnsi="Times New Roman" w:eastAsia="Montserrat" w:cs="Montserrat"/>
      <w:color w:val="333333"/>
      <w:sz w:val="24"/>
      <w:szCs w:val="21"/>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rFonts w:ascii="Calibri" w:hAnsi="Calibri"/>
      <w:sz w:val="20"/>
      <w:szCs w:val="20"/>
    </w:rPr>
  </w:style>
  <w:style w:type="character" w:styleId="ListLabel31">
    <w:name w:val="ListLabel 31"/>
    <w:qFormat/>
    <w:rPr>
      <w:rFonts w:ascii="Calibri" w:hAnsi="Calibri"/>
      <w:sz w:val="16"/>
      <w:szCs w:val="16"/>
    </w:rPr>
  </w:style>
  <w:style w:type="character" w:styleId="ListLabel32">
    <w:name w:val="ListLabel 32"/>
    <w:qFormat/>
    <w:rPr>
      <w:rFonts w:ascii="Calibri" w:hAnsi="Calibri"/>
      <w:caps w:val="false"/>
      <w:smallCaps w:val="false"/>
      <w:color w:val="303030"/>
      <w:sz w:val="22"/>
      <w:szCs w:val="22"/>
    </w:rPr>
  </w:style>
  <w:style w:type="character" w:styleId="ListLabel33">
    <w:name w:val="ListLabel 33"/>
    <w:qFormat/>
    <w:rPr>
      <w:rFonts w:ascii="Calibri" w:hAnsi="Calibri"/>
      <w:color w:val="000000"/>
      <w:sz w:val="20"/>
      <w:szCs w:val="20"/>
      <w:highlight w:val="white"/>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Titolo">
    <w:name w:val="Titolo"/>
    <w:basedOn w:val="Normal1"/>
    <w:next w:val="TextBody"/>
    <w:qFormat/>
    <w:pPr>
      <w:keepNext w:val="true"/>
      <w:spacing w:before="240" w:after="120"/>
    </w:pPr>
    <w:rPr>
      <w:rFonts w:ascii="Liberation Sans" w:hAnsi="Liberation Sans" w:eastAsia="Microsoft YaHei" w:cs="Lucida Sans"/>
      <w:sz w:val="28"/>
      <w:szCs w:val="28"/>
    </w:rPr>
  </w:style>
  <w:style w:type="paragraph" w:styleId="Indice">
    <w:name w:val="Indice"/>
    <w:basedOn w:val="Normal1"/>
    <w:qFormat/>
    <w:pPr>
      <w:suppressLineNumbers/>
    </w:pPr>
    <w:rPr>
      <w:rFonts w:cs="Lucida Sans"/>
    </w:rPr>
  </w:style>
  <w:style w:type="paragraph" w:styleId="ListParagraph">
    <w:name w:val="List Paragraph"/>
    <w:basedOn w:val="Normal1"/>
    <w:uiPriority w:val="34"/>
    <w:qFormat/>
    <w:rsid w:val="00e41fdb"/>
    <w:pPr>
      <w:spacing w:before="0" w:after="160"/>
      <w:ind w:left="720" w:hanging="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340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OkLBbaing95FTTru03b3OEu9Bjw==">CgMxLjAyCGguZ2pkZ3hzOAByITF4Z3EwQ3Voc0ZUSHlzVjNES0dJNGZLQU1GTnpYTGFlRQ==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11</Pages>
  <Words>4481</Words>
  <Characters>27091</Characters>
  <CharactersWithSpaces>32014</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2020-01-11T22:50:00Z</dcterms:created>
  <dc:creator>Tiziana Chita</dc:creator>
  <dc:description/>
  <dc:language>it-IT</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